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EE3" w:rsidRPr="00EA522F" w:rsidRDefault="00EA522F" w:rsidP="00EA522F">
      <w:pPr>
        <w:jc w:val="center"/>
        <w:rPr>
          <w:i/>
        </w:rPr>
      </w:pPr>
      <w:r w:rsidRPr="00EA522F">
        <w:rPr>
          <w:i/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7B18F2" wp14:editId="0878D2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A522F" w:rsidRPr="00EA522F" w:rsidRDefault="00EA522F" w:rsidP="00EA522F">
                            <w:pPr>
                              <w:jc w:val="center"/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A522F">
                              <w:rPr>
                                <w:b/>
                                <w:caps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Les classes de mots… en bref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0;margin-top:0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" filled="f" stroked="f">
                <v:textbox style="mso-fit-shape-to-text:t">
                  <w:txbxContent>
                    <w:p w:rsidR="00EA522F" w:rsidRPr="00EA522F" w:rsidRDefault="00EA522F" w:rsidP="00EA522F">
                      <w:pPr>
                        <w:jc w:val="center"/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A522F">
                        <w:rPr>
                          <w:b/>
                          <w:caps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Les classes de mots… en bref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EE3" w:rsidRPr="00EA522F">
        <w:rPr>
          <w:i/>
        </w:rPr>
        <w:t>Inspiré du document de Mme Véronique Léger</w:t>
      </w:r>
    </w:p>
    <w:p w:rsidR="002215BA" w:rsidRDefault="002215BA"/>
    <w:p w:rsidR="00FE04A3" w:rsidRDefault="00FE04A3"/>
    <w:p w:rsidR="00FE04A3" w:rsidRDefault="00FE04A3">
      <w:r w:rsidRPr="00CE7DD0">
        <w:rPr>
          <w:i/>
        </w:rPr>
        <w:t>Le groupe nominal de base</w:t>
      </w:r>
      <w:r>
        <w:t> : le déterminant et l’adjectif doivent OBLIGATOIREMENT</w:t>
      </w:r>
      <w:r w:rsidR="00385C0D">
        <w:t>*</w:t>
      </w:r>
      <w:r>
        <w:t xml:space="preserve"> s’accorder avec le NOM. Chacun des membres de ce groupe porte </w:t>
      </w:r>
      <w:r w:rsidRPr="00CE7DD0">
        <w:rPr>
          <w:u w:val="single"/>
        </w:rPr>
        <w:t>le même genre et le même nombre</w:t>
      </w:r>
      <w:r>
        <w:t>.</w:t>
      </w:r>
    </w:p>
    <w:p w:rsidR="00CE7DD0" w:rsidRDefault="00CE7DD0"/>
    <w:p w:rsidR="002215BA" w:rsidRDefault="002215BA">
      <w:r>
        <w:rPr>
          <w:noProof/>
          <w:lang w:eastAsia="fr-CA"/>
        </w:rPr>
        <w:drawing>
          <wp:inline distT="0" distB="0" distL="0" distR="0">
            <wp:extent cx="5836722" cy="3200400"/>
            <wp:effectExtent l="0" t="0" r="12065" b="19050"/>
            <wp:docPr id="9" name="Diagramme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85C0D" w:rsidRDefault="00385C0D"/>
    <w:p w:rsidR="00385C0D" w:rsidRDefault="00385C0D" w:rsidP="00385C0D">
      <w:r>
        <w:t>*Il y a quelques exceptions, par exemple les adjectifs de couleur composés ou qui représentent un nom commun et qui sont invariables.</w:t>
      </w:r>
    </w:p>
    <w:p w:rsidR="00076158" w:rsidRDefault="00076158">
      <w:r>
        <w:br w:type="page"/>
      </w:r>
    </w:p>
    <w:p w:rsidR="0054624A" w:rsidRDefault="00076158" w:rsidP="00385C0D">
      <w:r w:rsidRPr="00CE7DD0">
        <w:rPr>
          <w:i/>
        </w:rPr>
        <w:lastRenderedPageBreak/>
        <w:t>Le groupe verbal de base</w:t>
      </w:r>
      <w:r>
        <w:t xml:space="preserve"> : le </w:t>
      </w:r>
      <w:r w:rsidRPr="00CE7DD0">
        <w:rPr>
          <w:u w:val="single"/>
        </w:rPr>
        <w:t>verbe</w:t>
      </w:r>
      <w:r>
        <w:t xml:space="preserve"> doit OBLIGATOIREMENT être </w:t>
      </w:r>
      <w:r w:rsidRPr="00CE7DD0">
        <w:rPr>
          <w:u w:val="single"/>
        </w:rPr>
        <w:t>accordé avec son sujet</w:t>
      </w:r>
      <w:r>
        <w:t xml:space="preserve"> (un pronom, un groupe du nom, une subordonnée).</w:t>
      </w:r>
    </w:p>
    <w:p w:rsidR="00076158" w:rsidRDefault="00076158" w:rsidP="00385C0D">
      <w:r>
        <w:t xml:space="preserve">*Pour  trouver le sujet, on pose la question </w:t>
      </w:r>
      <w:r w:rsidRPr="00076158">
        <w:rPr>
          <w:i/>
        </w:rPr>
        <w:t>qui est-ce qui?</w:t>
      </w:r>
      <w:r>
        <w:t xml:space="preserve">  </w:t>
      </w:r>
      <w:proofErr w:type="gramStart"/>
      <w:r>
        <w:t>avant</w:t>
      </w:r>
      <w:proofErr w:type="gramEnd"/>
      <w:r>
        <w:t xml:space="preserve"> le verbe.</w:t>
      </w:r>
    </w:p>
    <w:p w:rsidR="00076158" w:rsidRDefault="00076158" w:rsidP="00385C0D">
      <w:r>
        <w:t>*On peut toujours remplacer le sujet par un pronom; cela facilite la réflexion pour l’accord.</w:t>
      </w:r>
    </w:p>
    <w:p w:rsidR="000633B6" w:rsidRDefault="000633B6" w:rsidP="00385C0D"/>
    <w:p w:rsidR="000633B6" w:rsidRDefault="000633B6" w:rsidP="00385C0D"/>
    <w:p w:rsidR="00076158" w:rsidRDefault="00076158" w:rsidP="00385C0D"/>
    <w:p w:rsidR="00076158" w:rsidRDefault="00076158" w:rsidP="00385C0D">
      <w:r>
        <w:rPr>
          <w:noProof/>
          <w:lang w:eastAsia="fr-CA"/>
        </w:rPr>
        <w:drawing>
          <wp:inline distT="0" distB="0" distL="0" distR="0" wp14:anchorId="4DEB96BD" wp14:editId="6202A674">
            <wp:extent cx="5955475" cy="5052951"/>
            <wp:effectExtent l="0" t="0" r="0" b="14605"/>
            <wp:docPr id="1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566427" w:rsidRDefault="00566427">
      <w:r>
        <w:br w:type="page"/>
      </w:r>
    </w:p>
    <w:p w:rsidR="00076158" w:rsidRDefault="00EE5E31" w:rsidP="00385C0D">
      <w:r>
        <w:rPr>
          <w:noProof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FFE19" wp14:editId="65F3FBD7">
                <wp:simplePos x="0" y="0"/>
                <wp:positionH relativeFrom="column">
                  <wp:posOffset>-781685</wp:posOffset>
                </wp:positionH>
                <wp:positionV relativeFrom="paragraph">
                  <wp:posOffset>-635</wp:posOffset>
                </wp:positionV>
                <wp:extent cx="5515610" cy="4179570"/>
                <wp:effectExtent l="0" t="0" r="27940" b="11430"/>
                <wp:wrapNone/>
                <wp:docPr id="3" name="Explosion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5610" cy="4179570"/>
                        </a:xfrm>
                        <a:prstGeom prst="irregularSeal2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64E" w:rsidRPr="00B0164E" w:rsidRDefault="00B0164E" w:rsidP="00B0164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B0164E">
                              <w:rPr>
                                <w:u w:val="single"/>
                              </w:rPr>
                              <w:t>La préposition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Elle est obligatoire.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Elle ne peut pas exister seule : elle introduit un mot, un groupe de mots ou une subordonnée.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À, dans, pour, par, sans, sous, en,</w:t>
                            </w:r>
                            <w:r w:rsidR="001C4137">
                              <w:t xml:space="preserve"> </w:t>
                            </w:r>
                            <w:r>
                              <w:t xml:space="preserve"> vers,</w:t>
                            </w:r>
                            <w:r w:rsidR="001C4137">
                              <w:t xml:space="preserve"> </w:t>
                            </w:r>
                            <w:r>
                              <w:t>avec,…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3" o:spid="_x0000_s1027" type="#_x0000_t72" style="position:absolute;margin-left:-61.55pt;margin-top:-.05pt;width:434.3pt;height:32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" fillcolor="#c0504d [3205]" strokecolor="black [3213]" strokeweight="2pt">
                <v:textbox>
                  <w:txbxContent>
                    <w:p w:rsidR="00B0164E" w:rsidRPr="00B0164E" w:rsidRDefault="00B0164E" w:rsidP="00B0164E">
                      <w:pPr>
                        <w:jc w:val="center"/>
                        <w:rPr>
                          <w:u w:val="single"/>
                        </w:rPr>
                      </w:pPr>
                      <w:r w:rsidRPr="00B0164E">
                        <w:rPr>
                          <w:u w:val="single"/>
                        </w:rPr>
                        <w:t>La préposition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Elle est obligatoire.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Elle ne peut pas exister seule : elle introduit un mot, un groupe de mots ou une subordonnée.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À, dans, pour, par, sans, sous, en,</w:t>
                      </w:r>
                      <w:r w:rsidR="001C4137">
                        <w:t xml:space="preserve"> </w:t>
                      </w:r>
                      <w:r>
                        <w:t xml:space="preserve"> vers,</w:t>
                      </w:r>
                      <w:r w:rsidR="001C4137">
                        <w:t xml:space="preserve"> </w:t>
                      </w:r>
                      <w:r>
                        <w:t>avec,…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0164E">
        <w:t>Et…</w:t>
      </w:r>
    </w:p>
    <w:p w:rsidR="00B0164E" w:rsidRDefault="00A276FC" w:rsidP="00385C0D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DC569D" wp14:editId="0CF3AFE3">
                <wp:simplePos x="0" y="0"/>
                <wp:positionH relativeFrom="column">
                  <wp:posOffset>-275590</wp:posOffset>
                </wp:positionH>
                <wp:positionV relativeFrom="paragraph">
                  <wp:posOffset>6153785</wp:posOffset>
                </wp:positionV>
                <wp:extent cx="3568065" cy="2439670"/>
                <wp:effectExtent l="19050" t="0" r="32385" b="36830"/>
                <wp:wrapNone/>
                <wp:docPr id="5" name="Nu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065" cy="2439670"/>
                        </a:xfrm>
                        <a:prstGeom prst="cloud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64E" w:rsidRPr="008527C1" w:rsidRDefault="00B0164E" w:rsidP="00B0164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8527C1">
                              <w:rPr>
                                <w:u w:val="single"/>
                              </w:rPr>
                              <w:t>Le coordonnant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Il sert à joindre deux phrases.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Il exprime un certain sens.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Mais, ou, et, donc, car, ni, or, puis,…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5" o:spid="_x0000_s1028" style="position:absolute;margin-left:-21.7pt;margin-top:484.55pt;width:280.95pt;height:19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76923c [2406]" strokecolor="black [3213]" strokeweight="2pt">
                <v:stroke joinstyle="miter"/>
                <v:formulas/>
                <v:path arrowok="t" o:connecttype="custom" o:connectlocs="387614,1478316;178403,1433306;572212,1970881;480698,1992397;1360986,2207563;1305813,2109298;2380940,1962523;2358887,2070331;2818854,1296301;3087367,1699298;3452268,867099;3332672,1018223;3165336,306427;3171613,377810;2401671,223185;2462956,132149;1828716,266557;1858367,188058;1156317,293212;1263690,369339;340866,891666;322117,811529" o:connectangles="0,0,0,0,0,0,0,0,0,0,0,0,0,0,0,0,0,0,0,0,0,0" textboxrect="0,0,43200,43200"/>
                <v:textbox>
                  <w:txbxContent>
                    <w:p w:rsidR="00B0164E" w:rsidRPr="008527C1" w:rsidRDefault="00B0164E" w:rsidP="00B0164E">
                      <w:pPr>
                        <w:jc w:val="center"/>
                        <w:rPr>
                          <w:u w:val="single"/>
                        </w:rPr>
                      </w:pPr>
                      <w:r w:rsidRPr="008527C1">
                        <w:rPr>
                          <w:u w:val="single"/>
                        </w:rPr>
                        <w:t>Le coordonnant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Il sert à joindre deux phrases.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Il exprime un certain sens.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Mais, ou, et, donc, car, ni, or, puis,…</w:t>
                      </w:r>
                    </w:p>
                  </w:txbxContent>
                </v:textbox>
              </v:shape>
            </w:pict>
          </mc:Fallback>
        </mc:AlternateContent>
      </w:r>
      <w:r w:rsidR="00EE5E3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193920" wp14:editId="30B13C6B">
                <wp:simplePos x="0" y="0"/>
                <wp:positionH relativeFrom="column">
                  <wp:posOffset>183136</wp:posOffset>
                </wp:positionH>
                <wp:positionV relativeFrom="paragraph">
                  <wp:posOffset>4312178</wp:posOffset>
                </wp:positionV>
                <wp:extent cx="1632857" cy="1107402"/>
                <wp:effectExtent l="0" t="3810" r="20955" b="20955"/>
                <wp:wrapNone/>
                <wp:docPr id="6" name="Flèche à trois pointe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632857" cy="1107402"/>
                        </a:xfrm>
                        <a:prstGeom prst="leftRightUp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E31" w:rsidRPr="00EE5E31" w:rsidRDefault="00EE5E31" w:rsidP="00EE5E31">
                            <w:pPr>
                              <w:jc w:val="center"/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Invariables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à trois pointes 6" o:spid="_x0000_s1029" style="position:absolute;margin-left:14.4pt;margin-top:339.55pt;width:128.55pt;height:87.2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32857,110740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" adj="-11796480,,5400" path="m,830552l276851,553701r,138425l678003,692126r,-415275l539578,276851,816429,r276850,276851l954854,276851r,415275l1356007,692126r,-138425l1632857,830552r-276850,276850l1356007,968977r-1079156,l276851,1107402,,830552xe" fillcolor="yellow" strokecolor="#1f497d [3215]" strokeweight="2pt">
                <v:stroke joinstyle="miter"/>
                <v:formulas/>
                <v:path arrowok="t" o:connecttype="custom" o:connectlocs="0,830552;276851,553701;276851,692126;678003,692126;678003,276851;539578,276851;816429,0;1093279,276851;954854,276851;954854,692126;1356007,692126;1356007,553701;1632857,830552;1356007,1107402;1356007,968977;276851,968977;276851,1107402;0,830552" o:connectangles="0,0,0,0,0,0,0,0,0,0,0,0,0,0,0,0,0,0" textboxrect="0,0,1632857,1107402"/>
                <v:textbox>
                  <w:txbxContent>
                    <w:p w:rsidR="00EE5E31" w:rsidRPr="00EE5E31" w:rsidRDefault="00EE5E31" w:rsidP="00EE5E31">
                      <w:pPr>
                        <w:jc w:val="center"/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Invariables</w:t>
                      </w:r>
                    </w:p>
                  </w:txbxContent>
                </v:textbox>
              </v:shape>
            </w:pict>
          </mc:Fallback>
        </mc:AlternateContent>
      </w:r>
      <w:r w:rsidR="001C4137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67ACC4" wp14:editId="165B9128">
                <wp:simplePos x="0" y="0"/>
                <wp:positionH relativeFrom="column">
                  <wp:posOffset>2025650</wp:posOffset>
                </wp:positionH>
                <wp:positionV relativeFrom="paragraph">
                  <wp:posOffset>4009390</wp:posOffset>
                </wp:positionV>
                <wp:extent cx="3876675" cy="2232025"/>
                <wp:effectExtent l="0" t="0" r="28575" b="15875"/>
                <wp:wrapNone/>
                <wp:docPr id="4" name="Vagu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675" cy="2232025"/>
                        </a:xfrm>
                        <a:prstGeom prst="wav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64E" w:rsidRPr="008527C1" w:rsidRDefault="00B0164E" w:rsidP="00B0164E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  <w:r w:rsidRPr="008527C1">
                              <w:rPr>
                                <w:u w:val="single"/>
                              </w:rPr>
                              <w:t>L’adverbe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Il est facultatif.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  <w:r>
                              <w:t>Il peut être remplacé par un autre adverbe.</w:t>
                            </w:r>
                          </w:p>
                          <w:p w:rsidR="00B0164E" w:rsidRDefault="00B0164E" w:rsidP="00B016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Vague 4" o:spid="_x0000_s1030" type="#_x0000_t64" style="position:absolute;margin-left:159.5pt;margin-top:315.7pt;width:305.25pt;height:17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" adj="2700" fillcolor="#4f81bd [3204]" strokecolor="black [3213]" strokeweight="2pt">
                <v:textbox>
                  <w:txbxContent>
                    <w:p w:rsidR="00B0164E" w:rsidRPr="008527C1" w:rsidRDefault="00B0164E" w:rsidP="00B0164E">
                      <w:pPr>
                        <w:jc w:val="center"/>
                        <w:rPr>
                          <w:u w:val="single"/>
                        </w:rPr>
                      </w:pPr>
                      <w:r w:rsidRPr="008527C1">
                        <w:rPr>
                          <w:u w:val="single"/>
                        </w:rPr>
                        <w:t>L’adverbe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Il est facultatif.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  <w:r>
                        <w:t>Il peut être remplacé par un autre adverbe.</w:t>
                      </w:r>
                    </w:p>
                    <w:p w:rsidR="00B0164E" w:rsidRDefault="00B0164E" w:rsidP="00B016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B0164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D38" w:rsidRDefault="00EF3D38" w:rsidP="00EF3D38">
      <w:pPr>
        <w:spacing w:after="0" w:line="240" w:lineRule="auto"/>
      </w:pPr>
      <w:r>
        <w:separator/>
      </w:r>
    </w:p>
  </w:endnote>
  <w:endnote w:type="continuationSeparator" w:id="0">
    <w:p w:rsidR="00EF3D38" w:rsidRDefault="00EF3D38" w:rsidP="00EF3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38" w:rsidRDefault="00EF3D3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38" w:rsidRPr="00EF3D38" w:rsidRDefault="00EF3D38">
    <w:pPr>
      <w:pStyle w:val="Pieddepage"/>
      <w:rPr>
        <w:i/>
        <w:sz w:val="16"/>
      </w:rPr>
    </w:pPr>
    <w:bookmarkStart w:id="0" w:name="_GoBack"/>
    <w:r w:rsidRPr="00EF3D38">
      <w:rPr>
        <w:i/>
        <w:sz w:val="16"/>
      </w:rPr>
      <w:t>Document préparé par Martine Théberge</w:t>
    </w:r>
  </w:p>
  <w:bookmarkEnd w:id="0"/>
  <w:p w:rsidR="00EF3D38" w:rsidRDefault="00EF3D3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38" w:rsidRDefault="00EF3D3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D38" w:rsidRDefault="00EF3D38" w:rsidP="00EF3D38">
      <w:pPr>
        <w:spacing w:after="0" w:line="240" w:lineRule="auto"/>
      </w:pPr>
      <w:r>
        <w:separator/>
      </w:r>
    </w:p>
  </w:footnote>
  <w:footnote w:type="continuationSeparator" w:id="0">
    <w:p w:rsidR="00EF3D38" w:rsidRDefault="00EF3D38" w:rsidP="00EF3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38" w:rsidRDefault="00EF3D3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38" w:rsidRDefault="00EF3D38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D38" w:rsidRDefault="00EF3D38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103F7"/>
    <w:multiLevelType w:val="hybridMultilevel"/>
    <w:tmpl w:val="9DEE63A8"/>
    <w:lvl w:ilvl="0" w:tplc="F50A36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5BA"/>
    <w:rsid w:val="000633B6"/>
    <w:rsid w:val="00076158"/>
    <w:rsid w:val="001C4137"/>
    <w:rsid w:val="002215BA"/>
    <w:rsid w:val="0026099F"/>
    <w:rsid w:val="00385C0D"/>
    <w:rsid w:val="0054624A"/>
    <w:rsid w:val="00566427"/>
    <w:rsid w:val="00696AB3"/>
    <w:rsid w:val="00727EE3"/>
    <w:rsid w:val="008527C1"/>
    <w:rsid w:val="00A276FC"/>
    <w:rsid w:val="00A56538"/>
    <w:rsid w:val="00AF6E2F"/>
    <w:rsid w:val="00B0164E"/>
    <w:rsid w:val="00B10257"/>
    <w:rsid w:val="00CE7DD0"/>
    <w:rsid w:val="00E937CA"/>
    <w:rsid w:val="00EA522F"/>
    <w:rsid w:val="00EE5E31"/>
    <w:rsid w:val="00EF3D38"/>
    <w:rsid w:val="00FE04A3"/>
    <w:rsid w:val="00FF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15B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5C0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3D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D38"/>
  </w:style>
  <w:style w:type="paragraph" w:styleId="Pieddepage">
    <w:name w:val="footer"/>
    <w:basedOn w:val="Normal"/>
    <w:link w:val="PieddepageCar"/>
    <w:uiPriority w:val="99"/>
    <w:unhideWhenUsed/>
    <w:rsid w:val="00EF3D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D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2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215B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5C0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F3D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3D38"/>
  </w:style>
  <w:style w:type="paragraph" w:styleId="Pieddepage">
    <w:name w:val="footer"/>
    <w:basedOn w:val="Normal"/>
    <w:link w:val="PieddepageCar"/>
    <w:uiPriority w:val="99"/>
    <w:unhideWhenUsed/>
    <w:rsid w:val="00EF3D3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3D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footer" Target="footer3.xml"/><Relationship Id="rId10" Type="http://schemas.openxmlformats.org/officeDocument/2006/relationships/diagramQuickStyle" Target="diagrams/quickStyle1.xm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header" Target="header3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3F63242-6CED-4A54-B518-DFD7473EFC97}" type="doc">
      <dgm:prSet loTypeId="urn:microsoft.com/office/officeart/2005/8/layout/hList7" loCatId="list" qsTypeId="urn:microsoft.com/office/officeart/2005/8/quickstyle/simple1" qsCatId="simple" csTypeId="urn:microsoft.com/office/officeart/2005/8/colors/colorful1" csCatId="colorful" phldr="1"/>
      <dgm:spPr/>
    </dgm:pt>
    <dgm:pt modelId="{796338A3-6DE9-4387-ABB4-983B7FF6E7F2}">
      <dgm:prSet phldrT="[Texte]"/>
      <dgm:spPr/>
      <dgm:t>
        <a:bodyPr/>
        <a:lstStyle/>
        <a:p>
          <a:r>
            <a:rPr lang="fr-CA" b="1">
              <a:solidFill>
                <a:sysClr val="windowText" lastClr="000000"/>
              </a:solidFill>
            </a:rPr>
            <a:t>Le déterminant</a:t>
          </a:r>
        </a:p>
        <a:p>
          <a:r>
            <a:rPr lang="fr-CA">
              <a:solidFill>
                <a:sysClr val="windowText" lastClr="000000"/>
              </a:solidFill>
            </a:rPr>
            <a:t>Il est obligatoire.</a:t>
          </a:r>
        </a:p>
        <a:p>
          <a:r>
            <a:rPr lang="fr-CA">
              <a:solidFill>
                <a:sysClr val="windowText" lastClr="000000"/>
              </a:solidFill>
            </a:rPr>
            <a:t>Il est toujours placé à gauche du nom.</a:t>
          </a:r>
        </a:p>
        <a:p>
          <a:r>
            <a:rPr lang="fr-CA">
              <a:solidFill>
                <a:sysClr val="windowText" lastClr="000000"/>
              </a:solidFill>
            </a:rPr>
            <a:t>Il peut toujours être remplacé par un autre déterminant.</a:t>
          </a:r>
        </a:p>
        <a:p>
          <a:r>
            <a:rPr lang="fr-CA">
              <a:solidFill>
                <a:sysClr val="windowText" lastClr="000000"/>
              </a:solidFill>
            </a:rPr>
            <a:t>Il est généralement variable.</a:t>
          </a:r>
        </a:p>
        <a:p>
          <a:r>
            <a:rPr lang="fr-CA">
              <a:solidFill>
                <a:sysClr val="windowText" lastClr="000000"/>
              </a:solidFill>
            </a:rPr>
            <a:t>Il peut être séparé du nom par un adjectif.</a:t>
          </a:r>
        </a:p>
      </dgm:t>
    </dgm:pt>
    <dgm:pt modelId="{8A9A7805-5D1C-4FF8-AB7D-7F1C213C1A77}" type="parTrans" cxnId="{11FA4E3B-917A-4B6D-8852-824834EACBC9}">
      <dgm:prSet/>
      <dgm:spPr/>
      <dgm:t>
        <a:bodyPr/>
        <a:lstStyle/>
        <a:p>
          <a:endParaRPr lang="fr-CA"/>
        </a:p>
      </dgm:t>
    </dgm:pt>
    <dgm:pt modelId="{AA0613A1-3F16-418E-ACEB-AA1F5B2436E0}" type="sibTrans" cxnId="{11FA4E3B-917A-4B6D-8852-824834EACBC9}">
      <dgm:prSet/>
      <dgm:spPr/>
      <dgm:t>
        <a:bodyPr/>
        <a:lstStyle/>
        <a:p>
          <a:endParaRPr lang="fr-CA"/>
        </a:p>
      </dgm:t>
    </dgm:pt>
    <dgm:pt modelId="{0773AD99-ACD7-4334-92EB-847CD492557C}">
      <dgm:prSet phldrT="[Texte]"/>
      <dgm:spPr/>
      <dgm:t>
        <a:bodyPr/>
        <a:lstStyle/>
        <a:p>
          <a:r>
            <a:rPr lang="fr-CA" b="1">
              <a:solidFill>
                <a:sysClr val="windowText" lastClr="000000"/>
              </a:solidFill>
            </a:rPr>
            <a:t>LE NOM</a:t>
          </a:r>
        </a:p>
        <a:p>
          <a:r>
            <a:rPr lang="fr-CA">
              <a:solidFill>
                <a:sysClr val="windowText" lastClr="000000"/>
              </a:solidFill>
            </a:rPr>
            <a:t>Il est obligatoire.</a:t>
          </a:r>
        </a:p>
        <a:p>
          <a:r>
            <a:rPr lang="fr-CA">
              <a:solidFill>
                <a:sysClr val="windowText" lastClr="000000"/>
              </a:solidFill>
            </a:rPr>
            <a:t>Le nom commun est précédé d'un déterminant et peut être remplacé par un autre nom.</a:t>
          </a:r>
        </a:p>
        <a:p>
          <a:r>
            <a:rPr lang="fr-CA">
              <a:solidFill>
                <a:sysClr val="windowText" lastClr="000000"/>
              </a:solidFill>
            </a:rPr>
            <a:t>Il est généralement variable.</a:t>
          </a:r>
        </a:p>
        <a:p>
          <a:r>
            <a:rPr lang="fr-CA">
              <a:solidFill>
                <a:sysClr val="windowText" lastClr="000000"/>
              </a:solidFill>
            </a:rPr>
            <a:t>Il est le chef du groupe nominal (GN).</a:t>
          </a:r>
        </a:p>
        <a:p>
          <a:r>
            <a:rPr lang="fr-CA">
              <a:solidFill>
                <a:sysClr val="windowText" lastClr="000000"/>
              </a:solidFill>
            </a:rPr>
            <a:t>Le nom propre est variable quand il représente un habitant.</a:t>
          </a:r>
        </a:p>
      </dgm:t>
    </dgm:pt>
    <dgm:pt modelId="{7A8AED92-E646-4290-BF22-2277D7026DEA}" type="parTrans" cxnId="{473CFF93-3A3F-45FB-923C-A103129384F7}">
      <dgm:prSet/>
      <dgm:spPr/>
      <dgm:t>
        <a:bodyPr/>
        <a:lstStyle/>
        <a:p>
          <a:endParaRPr lang="fr-CA"/>
        </a:p>
      </dgm:t>
    </dgm:pt>
    <dgm:pt modelId="{9B553D46-FA3E-4CB2-B04B-2E31BB673D0B}" type="sibTrans" cxnId="{473CFF93-3A3F-45FB-923C-A103129384F7}">
      <dgm:prSet/>
      <dgm:spPr/>
      <dgm:t>
        <a:bodyPr/>
        <a:lstStyle/>
        <a:p>
          <a:endParaRPr lang="fr-CA"/>
        </a:p>
      </dgm:t>
    </dgm:pt>
    <dgm:pt modelId="{1C445C18-EFB9-4D82-B3CC-7B1D1C5F315F}">
      <dgm:prSet phldrT="[Texte]"/>
      <dgm:spPr/>
      <dgm:t>
        <a:bodyPr/>
        <a:lstStyle/>
        <a:p>
          <a:r>
            <a:rPr lang="fr-CA" b="1">
              <a:solidFill>
                <a:sysClr val="windowText" lastClr="000000"/>
              </a:solidFill>
            </a:rPr>
            <a:t>L'adjectif</a:t>
          </a:r>
        </a:p>
        <a:p>
          <a:r>
            <a:rPr lang="fr-CA">
              <a:solidFill>
                <a:sysClr val="windowText" lastClr="000000"/>
              </a:solidFill>
            </a:rPr>
            <a:t>Il est facultatif quand il est placé avant ou après un nom.</a:t>
          </a:r>
        </a:p>
        <a:p>
          <a:r>
            <a:rPr lang="fr-CA">
              <a:solidFill>
                <a:sysClr val="windowText" lastClr="000000"/>
              </a:solidFill>
            </a:rPr>
            <a:t>Il peut être remplacé par un autre adjectif.</a:t>
          </a:r>
        </a:p>
        <a:p>
          <a:r>
            <a:rPr lang="fr-CA">
              <a:solidFill>
                <a:sysClr val="windowText" lastClr="000000"/>
              </a:solidFill>
            </a:rPr>
            <a:t>Il est généralement variable.</a:t>
          </a:r>
        </a:p>
        <a:p>
          <a:r>
            <a:rPr lang="fr-CA">
              <a:solidFill>
                <a:sysClr val="windowText" lastClr="000000"/>
              </a:solidFill>
            </a:rPr>
            <a:t>Il n'est obligatoire que lorsqu'il est commandé par un verbe attributif.</a:t>
          </a:r>
        </a:p>
      </dgm:t>
    </dgm:pt>
    <dgm:pt modelId="{6A2898E8-C589-4B3F-BC0E-917C4BF7E6FD}" type="parTrans" cxnId="{296E3C38-239D-4413-91BC-960B735B2E57}">
      <dgm:prSet/>
      <dgm:spPr/>
      <dgm:t>
        <a:bodyPr/>
        <a:lstStyle/>
        <a:p>
          <a:endParaRPr lang="fr-CA"/>
        </a:p>
      </dgm:t>
    </dgm:pt>
    <dgm:pt modelId="{10EF617E-4FFB-44F3-897F-895608839864}" type="sibTrans" cxnId="{296E3C38-239D-4413-91BC-960B735B2E57}">
      <dgm:prSet/>
      <dgm:spPr/>
      <dgm:t>
        <a:bodyPr/>
        <a:lstStyle/>
        <a:p>
          <a:endParaRPr lang="fr-CA"/>
        </a:p>
      </dgm:t>
    </dgm:pt>
    <dgm:pt modelId="{ED295041-E1CF-4DE1-A15A-6DEA5D798D21}" type="pres">
      <dgm:prSet presAssocID="{53F63242-6CED-4A54-B518-DFD7473EFC97}" presName="Name0" presStyleCnt="0">
        <dgm:presLayoutVars>
          <dgm:dir/>
          <dgm:resizeHandles val="exact"/>
        </dgm:presLayoutVars>
      </dgm:prSet>
      <dgm:spPr/>
    </dgm:pt>
    <dgm:pt modelId="{F5CECEAC-44BA-4C82-8775-C7C728EE4135}" type="pres">
      <dgm:prSet presAssocID="{53F63242-6CED-4A54-B518-DFD7473EFC97}" presName="fgShape" presStyleLbl="fgShp" presStyleIdx="0" presStyleCnt="1"/>
      <dgm:spPr/>
    </dgm:pt>
    <dgm:pt modelId="{0A21E3A1-8261-49BB-96E4-836887C6267E}" type="pres">
      <dgm:prSet presAssocID="{53F63242-6CED-4A54-B518-DFD7473EFC97}" presName="linComp" presStyleCnt="0"/>
      <dgm:spPr/>
    </dgm:pt>
    <dgm:pt modelId="{2B732DD9-42EA-4750-BD9B-3C823AC385F2}" type="pres">
      <dgm:prSet presAssocID="{796338A3-6DE9-4387-ABB4-983B7FF6E7F2}" presName="compNode" presStyleCnt="0"/>
      <dgm:spPr/>
    </dgm:pt>
    <dgm:pt modelId="{11EB6306-A643-4F62-B20F-0D7375CD5A93}" type="pres">
      <dgm:prSet presAssocID="{796338A3-6DE9-4387-ABB4-983B7FF6E7F2}" presName="bkgdShape" presStyleLbl="node1" presStyleIdx="0" presStyleCnt="3"/>
      <dgm:spPr/>
      <dgm:t>
        <a:bodyPr/>
        <a:lstStyle/>
        <a:p>
          <a:endParaRPr lang="fr-CA"/>
        </a:p>
      </dgm:t>
    </dgm:pt>
    <dgm:pt modelId="{DD1B1213-931A-4535-8582-4BEDEE55E3F5}" type="pres">
      <dgm:prSet presAssocID="{796338A3-6DE9-4387-ABB4-983B7FF6E7F2}" presName="nodeTx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923A92A0-9D91-4BCD-91B7-900F30B22193}" type="pres">
      <dgm:prSet presAssocID="{796338A3-6DE9-4387-ABB4-983B7FF6E7F2}" presName="invisiNode" presStyleLbl="node1" presStyleIdx="0" presStyleCnt="3"/>
      <dgm:spPr/>
    </dgm:pt>
    <dgm:pt modelId="{62079D8A-693B-49EB-91E1-87C9F5F715AB}" type="pres">
      <dgm:prSet presAssocID="{796338A3-6DE9-4387-ABB4-983B7FF6E7F2}" presName="imagNode" presStyleLbl="fgImgPlace1" presStyleIdx="0" presStyleCnt="3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3464C0D5-7605-43DC-B341-7E19270075B7}" type="pres">
      <dgm:prSet presAssocID="{AA0613A1-3F16-418E-ACEB-AA1F5B2436E0}" presName="sibTrans" presStyleLbl="sibTrans2D1" presStyleIdx="0" presStyleCnt="0"/>
      <dgm:spPr/>
      <dgm:t>
        <a:bodyPr/>
        <a:lstStyle/>
        <a:p>
          <a:endParaRPr lang="fr-CA"/>
        </a:p>
      </dgm:t>
    </dgm:pt>
    <dgm:pt modelId="{4107F5A8-82F7-4309-8686-B2654FC45EE3}" type="pres">
      <dgm:prSet presAssocID="{0773AD99-ACD7-4334-92EB-847CD492557C}" presName="compNode" presStyleCnt="0"/>
      <dgm:spPr/>
    </dgm:pt>
    <dgm:pt modelId="{423FC2FD-BC88-489D-94D2-6D3B703EF841}" type="pres">
      <dgm:prSet presAssocID="{0773AD99-ACD7-4334-92EB-847CD492557C}" presName="bkgdShape" presStyleLbl="node1" presStyleIdx="1" presStyleCnt="3"/>
      <dgm:spPr/>
      <dgm:t>
        <a:bodyPr/>
        <a:lstStyle/>
        <a:p>
          <a:endParaRPr lang="fr-CA"/>
        </a:p>
      </dgm:t>
    </dgm:pt>
    <dgm:pt modelId="{E242ABBF-3870-46E4-BFED-396629879DC7}" type="pres">
      <dgm:prSet presAssocID="{0773AD99-ACD7-4334-92EB-847CD492557C}" presName="nodeTx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032F05DD-AB18-4F84-B34E-FF9C89640F6E}" type="pres">
      <dgm:prSet presAssocID="{0773AD99-ACD7-4334-92EB-847CD492557C}" presName="invisiNode" presStyleLbl="node1" presStyleIdx="1" presStyleCnt="3"/>
      <dgm:spPr/>
    </dgm:pt>
    <dgm:pt modelId="{53E644CD-E944-4F44-95B7-1D07C87D3950}" type="pres">
      <dgm:prSet presAssocID="{0773AD99-ACD7-4334-92EB-847CD492557C}" presName="imagNode" presStyleLbl="fgImgPlace1" presStyleIdx="1" presStyleCnt="3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5F13FB27-F516-4DD9-92A5-38BFD4ECE336}" type="pres">
      <dgm:prSet presAssocID="{9B553D46-FA3E-4CB2-B04B-2E31BB673D0B}" presName="sibTrans" presStyleLbl="sibTrans2D1" presStyleIdx="0" presStyleCnt="0"/>
      <dgm:spPr/>
      <dgm:t>
        <a:bodyPr/>
        <a:lstStyle/>
        <a:p>
          <a:endParaRPr lang="fr-CA"/>
        </a:p>
      </dgm:t>
    </dgm:pt>
    <dgm:pt modelId="{74C3121E-73E9-45CA-B345-3DE514AE5630}" type="pres">
      <dgm:prSet presAssocID="{1C445C18-EFB9-4D82-B3CC-7B1D1C5F315F}" presName="compNode" presStyleCnt="0"/>
      <dgm:spPr/>
    </dgm:pt>
    <dgm:pt modelId="{C6F9B721-E109-4144-9427-5BFED54C882A}" type="pres">
      <dgm:prSet presAssocID="{1C445C18-EFB9-4D82-B3CC-7B1D1C5F315F}" presName="bkgdShape" presStyleLbl="node1" presStyleIdx="2" presStyleCnt="3"/>
      <dgm:spPr/>
      <dgm:t>
        <a:bodyPr/>
        <a:lstStyle/>
        <a:p>
          <a:endParaRPr lang="fr-CA"/>
        </a:p>
      </dgm:t>
    </dgm:pt>
    <dgm:pt modelId="{B14CBC1F-EBFA-4835-A1A2-1BCBB37CFD94}" type="pres">
      <dgm:prSet presAssocID="{1C445C18-EFB9-4D82-B3CC-7B1D1C5F315F}" presName="nodeTx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CA"/>
        </a:p>
      </dgm:t>
    </dgm:pt>
    <dgm:pt modelId="{094E1B67-0C9A-4F5F-946B-08A391C192B5}" type="pres">
      <dgm:prSet presAssocID="{1C445C18-EFB9-4D82-B3CC-7B1D1C5F315F}" presName="invisiNode" presStyleLbl="node1" presStyleIdx="2" presStyleCnt="3"/>
      <dgm:spPr/>
    </dgm:pt>
    <dgm:pt modelId="{DA1056E4-B5C6-4C21-AB16-64AEAECEDFEB}" type="pres">
      <dgm:prSet presAssocID="{1C445C18-EFB9-4D82-B3CC-7B1D1C5F315F}" presName="imagNode" presStyleLbl="fgImgPlace1" presStyleIdx="2" presStyleCnt="3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8DF79DEF-2D19-4F9A-A828-E40B6D4B95F9}" type="presOf" srcId="{9B553D46-FA3E-4CB2-B04B-2E31BB673D0B}" destId="{5F13FB27-F516-4DD9-92A5-38BFD4ECE336}" srcOrd="0" destOrd="0" presId="urn:microsoft.com/office/officeart/2005/8/layout/hList7"/>
    <dgm:cxn modelId="{FACCAB9A-A42A-464C-B533-1EF7AB4C08A4}" type="presOf" srcId="{53F63242-6CED-4A54-B518-DFD7473EFC97}" destId="{ED295041-E1CF-4DE1-A15A-6DEA5D798D21}" srcOrd="0" destOrd="0" presId="urn:microsoft.com/office/officeart/2005/8/layout/hList7"/>
    <dgm:cxn modelId="{296E3C38-239D-4413-91BC-960B735B2E57}" srcId="{53F63242-6CED-4A54-B518-DFD7473EFC97}" destId="{1C445C18-EFB9-4D82-B3CC-7B1D1C5F315F}" srcOrd="2" destOrd="0" parTransId="{6A2898E8-C589-4B3F-BC0E-917C4BF7E6FD}" sibTransId="{10EF617E-4FFB-44F3-897F-895608839864}"/>
    <dgm:cxn modelId="{BD0D4A4B-EFC3-4589-A0B1-AD172FF7A46B}" type="presOf" srcId="{1C445C18-EFB9-4D82-B3CC-7B1D1C5F315F}" destId="{C6F9B721-E109-4144-9427-5BFED54C882A}" srcOrd="0" destOrd="0" presId="urn:microsoft.com/office/officeart/2005/8/layout/hList7"/>
    <dgm:cxn modelId="{30A9DE7F-BCA9-46E2-BE1B-528B10A52DAE}" type="presOf" srcId="{796338A3-6DE9-4387-ABB4-983B7FF6E7F2}" destId="{DD1B1213-931A-4535-8582-4BEDEE55E3F5}" srcOrd="1" destOrd="0" presId="urn:microsoft.com/office/officeart/2005/8/layout/hList7"/>
    <dgm:cxn modelId="{F327297F-7169-4D81-81ED-C40B065062E5}" type="presOf" srcId="{0773AD99-ACD7-4334-92EB-847CD492557C}" destId="{423FC2FD-BC88-489D-94D2-6D3B703EF841}" srcOrd="0" destOrd="0" presId="urn:microsoft.com/office/officeart/2005/8/layout/hList7"/>
    <dgm:cxn modelId="{82B549B6-6FE7-4C74-AEFF-FA323445FE8C}" type="presOf" srcId="{AA0613A1-3F16-418E-ACEB-AA1F5B2436E0}" destId="{3464C0D5-7605-43DC-B341-7E19270075B7}" srcOrd="0" destOrd="0" presId="urn:microsoft.com/office/officeart/2005/8/layout/hList7"/>
    <dgm:cxn modelId="{7ADFB3A4-E437-4883-8361-4CF13C36FCD0}" type="presOf" srcId="{0773AD99-ACD7-4334-92EB-847CD492557C}" destId="{E242ABBF-3870-46E4-BFED-396629879DC7}" srcOrd="1" destOrd="0" presId="urn:microsoft.com/office/officeart/2005/8/layout/hList7"/>
    <dgm:cxn modelId="{E7D8569A-BEA7-4A4B-8389-4B56EB7550C1}" type="presOf" srcId="{1C445C18-EFB9-4D82-B3CC-7B1D1C5F315F}" destId="{B14CBC1F-EBFA-4835-A1A2-1BCBB37CFD94}" srcOrd="1" destOrd="0" presId="urn:microsoft.com/office/officeart/2005/8/layout/hList7"/>
    <dgm:cxn modelId="{14B56ECE-8949-47EF-A06F-C28B2A0F1E41}" type="presOf" srcId="{796338A3-6DE9-4387-ABB4-983B7FF6E7F2}" destId="{11EB6306-A643-4F62-B20F-0D7375CD5A93}" srcOrd="0" destOrd="0" presId="urn:microsoft.com/office/officeart/2005/8/layout/hList7"/>
    <dgm:cxn modelId="{11FA4E3B-917A-4B6D-8852-824834EACBC9}" srcId="{53F63242-6CED-4A54-B518-DFD7473EFC97}" destId="{796338A3-6DE9-4387-ABB4-983B7FF6E7F2}" srcOrd="0" destOrd="0" parTransId="{8A9A7805-5D1C-4FF8-AB7D-7F1C213C1A77}" sibTransId="{AA0613A1-3F16-418E-ACEB-AA1F5B2436E0}"/>
    <dgm:cxn modelId="{473CFF93-3A3F-45FB-923C-A103129384F7}" srcId="{53F63242-6CED-4A54-B518-DFD7473EFC97}" destId="{0773AD99-ACD7-4334-92EB-847CD492557C}" srcOrd="1" destOrd="0" parTransId="{7A8AED92-E646-4290-BF22-2277D7026DEA}" sibTransId="{9B553D46-FA3E-4CB2-B04B-2E31BB673D0B}"/>
    <dgm:cxn modelId="{01AC3C8D-09C9-4C4B-B9A3-0B5DC16157CD}" type="presParOf" srcId="{ED295041-E1CF-4DE1-A15A-6DEA5D798D21}" destId="{F5CECEAC-44BA-4C82-8775-C7C728EE4135}" srcOrd="0" destOrd="0" presId="urn:microsoft.com/office/officeart/2005/8/layout/hList7"/>
    <dgm:cxn modelId="{2E7C6B07-E81C-4690-A40A-B8B425A1526C}" type="presParOf" srcId="{ED295041-E1CF-4DE1-A15A-6DEA5D798D21}" destId="{0A21E3A1-8261-49BB-96E4-836887C6267E}" srcOrd="1" destOrd="0" presId="urn:microsoft.com/office/officeart/2005/8/layout/hList7"/>
    <dgm:cxn modelId="{D03F331C-2931-460E-9665-6EF7F090A5A2}" type="presParOf" srcId="{0A21E3A1-8261-49BB-96E4-836887C6267E}" destId="{2B732DD9-42EA-4750-BD9B-3C823AC385F2}" srcOrd="0" destOrd="0" presId="urn:microsoft.com/office/officeart/2005/8/layout/hList7"/>
    <dgm:cxn modelId="{1249118C-6FB0-4BE5-9C76-A37C26A5CC1F}" type="presParOf" srcId="{2B732DD9-42EA-4750-BD9B-3C823AC385F2}" destId="{11EB6306-A643-4F62-B20F-0D7375CD5A93}" srcOrd="0" destOrd="0" presId="urn:microsoft.com/office/officeart/2005/8/layout/hList7"/>
    <dgm:cxn modelId="{FB80C928-F047-4136-A4FC-B4899DBED605}" type="presParOf" srcId="{2B732DD9-42EA-4750-BD9B-3C823AC385F2}" destId="{DD1B1213-931A-4535-8582-4BEDEE55E3F5}" srcOrd="1" destOrd="0" presId="urn:microsoft.com/office/officeart/2005/8/layout/hList7"/>
    <dgm:cxn modelId="{900407C9-93D8-4736-B8A7-898F0445F87E}" type="presParOf" srcId="{2B732DD9-42EA-4750-BD9B-3C823AC385F2}" destId="{923A92A0-9D91-4BCD-91B7-900F30B22193}" srcOrd="2" destOrd="0" presId="urn:microsoft.com/office/officeart/2005/8/layout/hList7"/>
    <dgm:cxn modelId="{536FF339-48C9-4642-B8A9-79DCA1AD265D}" type="presParOf" srcId="{2B732DD9-42EA-4750-BD9B-3C823AC385F2}" destId="{62079D8A-693B-49EB-91E1-87C9F5F715AB}" srcOrd="3" destOrd="0" presId="urn:microsoft.com/office/officeart/2005/8/layout/hList7"/>
    <dgm:cxn modelId="{58E29788-6943-45F8-88F2-7C5F72F2C9EB}" type="presParOf" srcId="{0A21E3A1-8261-49BB-96E4-836887C6267E}" destId="{3464C0D5-7605-43DC-B341-7E19270075B7}" srcOrd="1" destOrd="0" presId="urn:microsoft.com/office/officeart/2005/8/layout/hList7"/>
    <dgm:cxn modelId="{5B8EB8CA-3BCF-41AD-9246-C3A1096901C5}" type="presParOf" srcId="{0A21E3A1-8261-49BB-96E4-836887C6267E}" destId="{4107F5A8-82F7-4309-8686-B2654FC45EE3}" srcOrd="2" destOrd="0" presId="urn:microsoft.com/office/officeart/2005/8/layout/hList7"/>
    <dgm:cxn modelId="{5C0A74A3-1F1F-4D79-A845-5BB482ADB07F}" type="presParOf" srcId="{4107F5A8-82F7-4309-8686-B2654FC45EE3}" destId="{423FC2FD-BC88-489D-94D2-6D3B703EF841}" srcOrd="0" destOrd="0" presId="urn:microsoft.com/office/officeart/2005/8/layout/hList7"/>
    <dgm:cxn modelId="{40DB919A-E99C-4152-964A-57ACABF76B95}" type="presParOf" srcId="{4107F5A8-82F7-4309-8686-B2654FC45EE3}" destId="{E242ABBF-3870-46E4-BFED-396629879DC7}" srcOrd="1" destOrd="0" presId="urn:microsoft.com/office/officeart/2005/8/layout/hList7"/>
    <dgm:cxn modelId="{D5D512CA-6ED3-42BF-97BA-7F2EF3DA1AFC}" type="presParOf" srcId="{4107F5A8-82F7-4309-8686-B2654FC45EE3}" destId="{032F05DD-AB18-4F84-B34E-FF9C89640F6E}" srcOrd="2" destOrd="0" presId="urn:microsoft.com/office/officeart/2005/8/layout/hList7"/>
    <dgm:cxn modelId="{0DB066F5-7AC6-4108-8C40-CC0EBA7314C6}" type="presParOf" srcId="{4107F5A8-82F7-4309-8686-B2654FC45EE3}" destId="{53E644CD-E944-4F44-95B7-1D07C87D3950}" srcOrd="3" destOrd="0" presId="urn:microsoft.com/office/officeart/2005/8/layout/hList7"/>
    <dgm:cxn modelId="{9F1A9861-E95B-4656-9EA6-A925C448CBB8}" type="presParOf" srcId="{0A21E3A1-8261-49BB-96E4-836887C6267E}" destId="{5F13FB27-F516-4DD9-92A5-38BFD4ECE336}" srcOrd="3" destOrd="0" presId="urn:microsoft.com/office/officeart/2005/8/layout/hList7"/>
    <dgm:cxn modelId="{6CEC6789-0C93-42A4-85D8-7D029BA5BC98}" type="presParOf" srcId="{0A21E3A1-8261-49BB-96E4-836887C6267E}" destId="{74C3121E-73E9-45CA-B345-3DE514AE5630}" srcOrd="4" destOrd="0" presId="urn:microsoft.com/office/officeart/2005/8/layout/hList7"/>
    <dgm:cxn modelId="{A67C08A1-A6C3-466D-B191-AF40431E36F2}" type="presParOf" srcId="{74C3121E-73E9-45CA-B345-3DE514AE5630}" destId="{C6F9B721-E109-4144-9427-5BFED54C882A}" srcOrd="0" destOrd="0" presId="urn:microsoft.com/office/officeart/2005/8/layout/hList7"/>
    <dgm:cxn modelId="{8EF8D615-0E10-4A8C-9AB4-CB27D096E896}" type="presParOf" srcId="{74C3121E-73E9-45CA-B345-3DE514AE5630}" destId="{B14CBC1F-EBFA-4835-A1A2-1BCBB37CFD94}" srcOrd="1" destOrd="0" presId="urn:microsoft.com/office/officeart/2005/8/layout/hList7"/>
    <dgm:cxn modelId="{4C60EAFA-1322-4B64-90AB-B644B188BB2C}" type="presParOf" srcId="{74C3121E-73E9-45CA-B345-3DE514AE5630}" destId="{094E1B67-0C9A-4F5F-946B-08A391C192B5}" srcOrd="2" destOrd="0" presId="urn:microsoft.com/office/officeart/2005/8/layout/hList7"/>
    <dgm:cxn modelId="{96FFE3F1-3538-467F-8195-B94F6A604989}" type="presParOf" srcId="{74C3121E-73E9-45CA-B345-3DE514AE5630}" destId="{DA1056E4-B5C6-4C21-AB16-64AEAECEDFEB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DE4B967-8B88-4AFC-B424-0D9DF0A5F740}" type="doc">
      <dgm:prSet loTypeId="urn:microsoft.com/office/officeart/2008/layout/VerticalCircleLis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CA"/>
        </a:p>
      </dgm:t>
    </dgm:pt>
    <dgm:pt modelId="{B975784B-E678-442C-942E-6C2D170EC0A2}">
      <dgm:prSet phldrT="[Texte]"/>
      <dgm:spPr/>
      <dgm:t>
        <a:bodyPr/>
        <a:lstStyle/>
        <a:p>
          <a:r>
            <a:rPr lang="fr-CA"/>
            <a:t>LE VERBE</a:t>
          </a:r>
        </a:p>
      </dgm:t>
    </dgm:pt>
    <dgm:pt modelId="{0E260BF1-60AD-4F93-88C2-6E8DE50EB322}" type="parTrans" cxnId="{42760F67-DAC9-4A33-9B5B-8CC235D09F4F}">
      <dgm:prSet/>
      <dgm:spPr/>
      <dgm:t>
        <a:bodyPr/>
        <a:lstStyle/>
        <a:p>
          <a:endParaRPr lang="fr-CA"/>
        </a:p>
      </dgm:t>
    </dgm:pt>
    <dgm:pt modelId="{F647C9F2-FC87-47D7-8A94-BEC3CC6C76B1}" type="sibTrans" cxnId="{42760F67-DAC9-4A33-9B5B-8CC235D09F4F}">
      <dgm:prSet/>
      <dgm:spPr/>
      <dgm:t>
        <a:bodyPr/>
        <a:lstStyle/>
        <a:p>
          <a:endParaRPr lang="fr-CA"/>
        </a:p>
      </dgm:t>
    </dgm:pt>
    <dgm:pt modelId="{98698F56-8927-4719-977B-2AD01AAE07A3}">
      <dgm:prSet phldrT="[Texte]"/>
      <dgm:spPr/>
      <dgm:t>
        <a:bodyPr/>
        <a:lstStyle/>
        <a:p>
          <a:r>
            <a:rPr lang="fr-CA"/>
            <a:t>Il est obligatoire.</a:t>
          </a:r>
        </a:p>
        <a:p>
          <a:r>
            <a:rPr lang="fr-CA"/>
            <a:t>Il peut être encadré par </a:t>
          </a:r>
          <a:r>
            <a:rPr lang="fr-CA" i="1"/>
            <a:t>ne...pas</a:t>
          </a:r>
          <a:r>
            <a:rPr lang="fr-CA"/>
            <a:t>.</a:t>
          </a:r>
        </a:p>
        <a:p>
          <a:r>
            <a:rPr lang="fr-CA"/>
            <a:t>Il se conjugue.</a:t>
          </a:r>
        </a:p>
        <a:p>
          <a:r>
            <a:rPr lang="fr-CA"/>
            <a:t>Il varie selon la personne, le nombre, le temps, le mode...</a:t>
          </a:r>
        </a:p>
      </dgm:t>
    </dgm:pt>
    <dgm:pt modelId="{7BE0AB1D-272D-4107-950E-C86747A8E3FF}" type="parTrans" cxnId="{A3E6F098-AE84-4B36-BF85-9C88D818FF85}">
      <dgm:prSet/>
      <dgm:spPr/>
      <dgm:t>
        <a:bodyPr/>
        <a:lstStyle/>
        <a:p>
          <a:endParaRPr lang="fr-CA"/>
        </a:p>
      </dgm:t>
    </dgm:pt>
    <dgm:pt modelId="{11B542E0-11C7-450E-A68A-FECF0993D128}" type="sibTrans" cxnId="{A3E6F098-AE84-4B36-BF85-9C88D818FF85}">
      <dgm:prSet/>
      <dgm:spPr/>
      <dgm:t>
        <a:bodyPr/>
        <a:lstStyle/>
        <a:p>
          <a:endParaRPr lang="fr-CA"/>
        </a:p>
      </dgm:t>
    </dgm:pt>
    <dgm:pt modelId="{4B76E7D6-49C2-4C2E-9F7F-7591C1291C56}">
      <dgm:prSet phldrT="[Texte]"/>
      <dgm:spPr/>
      <dgm:t>
        <a:bodyPr/>
        <a:lstStyle/>
        <a:p>
          <a:r>
            <a:rPr lang="fr-CA"/>
            <a:t>Le pronom</a:t>
          </a:r>
        </a:p>
      </dgm:t>
    </dgm:pt>
    <dgm:pt modelId="{DEFBBF90-08E2-4DD5-8A39-C1A1065F8CC4}" type="parTrans" cxnId="{C1506476-3356-4D05-8D25-50B5C54B2CFD}">
      <dgm:prSet/>
      <dgm:spPr/>
      <dgm:t>
        <a:bodyPr/>
        <a:lstStyle/>
        <a:p>
          <a:endParaRPr lang="fr-CA"/>
        </a:p>
      </dgm:t>
    </dgm:pt>
    <dgm:pt modelId="{D4456F5A-2A79-4510-86DC-9400FDCE327A}" type="sibTrans" cxnId="{C1506476-3356-4D05-8D25-50B5C54B2CFD}">
      <dgm:prSet/>
      <dgm:spPr/>
      <dgm:t>
        <a:bodyPr/>
        <a:lstStyle/>
        <a:p>
          <a:endParaRPr lang="fr-CA"/>
        </a:p>
      </dgm:t>
    </dgm:pt>
    <dgm:pt modelId="{0C1F8E80-1967-467B-87A7-03E7C03DB990}">
      <dgm:prSet phldrT="[Texte]"/>
      <dgm:spPr/>
      <dgm:t>
        <a:bodyPr/>
        <a:lstStyle/>
        <a:p>
          <a:r>
            <a:rPr lang="fr-CA"/>
            <a:t>Il est obligatoire.</a:t>
          </a:r>
        </a:p>
        <a:p>
          <a:r>
            <a:rPr lang="fr-CA"/>
            <a:t>Il est placé avant ou après le verbe.</a:t>
          </a:r>
        </a:p>
        <a:p>
          <a:r>
            <a:rPr lang="fr-CA"/>
            <a:t>Le pronom de reprise représente un antécédent (un nom, un pronom, un adjectif, une phrase).</a:t>
          </a:r>
        </a:p>
        <a:p>
          <a:r>
            <a:rPr lang="fr-CA"/>
            <a:t>Il est généralement variable.</a:t>
          </a:r>
        </a:p>
      </dgm:t>
    </dgm:pt>
    <dgm:pt modelId="{135531BE-5804-4942-AF02-0332384E48E3}" type="parTrans" cxnId="{336B5913-0E42-4997-BCF8-D37B947D10C5}">
      <dgm:prSet/>
      <dgm:spPr/>
      <dgm:t>
        <a:bodyPr/>
        <a:lstStyle/>
        <a:p>
          <a:endParaRPr lang="fr-CA"/>
        </a:p>
      </dgm:t>
    </dgm:pt>
    <dgm:pt modelId="{1DF3195C-2CA2-4E15-AE70-661A20F29822}" type="sibTrans" cxnId="{336B5913-0E42-4997-BCF8-D37B947D10C5}">
      <dgm:prSet/>
      <dgm:spPr/>
      <dgm:t>
        <a:bodyPr/>
        <a:lstStyle/>
        <a:p>
          <a:endParaRPr lang="fr-CA"/>
        </a:p>
      </dgm:t>
    </dgm:pt>
    <dgm:pt modelId="{88C9B3F0-76F0-463C-9F1D-3AEB32A0E00E}">
      <dgm:prSet phldrT="[Texte]"/>
      <dgm:spPr/>
      <dgm:t>
        <a:bodyPr/>
        <a:lstStyle/>
        <a:p>
          <a:endParaRPr lang="fr-CA"/>
        </a:p>
      </dgm:t>
    </dgm:pt>
    <dgm:pt modelId="{74B34DD4-F234-426D-8610-B43B3834E013}" type="parTrans" cxnId="{16135566-636D-47ED-BD74-DC3322304119}">
      <dgm:prSet/>
      <dgm:spPr/>
      <dgm:t>
        <a:bodyPr/>
        <a:lstStyle/>
        <a:p>
          <a:endParaRPr lang="fr-CA"/>
        </a:p>
      </dgm:t>
    </dgm:pt>
    <dgm:pt modelId="{DBEEA515-E317-41B1-AFF9-FC075FE676B1}" type="sibTrans" cxnId="{16135566-636D-47ED-BD74-DC3322304119}">
      <dgm:prSet/>
      <dgm:spPr/>
      <dgm:t>
        <a:bodyPr/>
        <a:lstStyle/>
        <a:p>
          <a:endParaRPr lang="fr-CA"/>
        </a:p>
      </dgm:t>
    </dgm:pt>
    <dgm:pt modelId="{8D848DFF-5935-4523-B911-B142F31412D1}" type="pres">
      <dgm:prSet presAssocID="{9DE4B967-8B88-4AFC-B424-0D9DF0A5F740}" presName="Name0" presStyleCnt="0">
        <dgm:presLayoutVars>
          <dgm:dir/>
        </dgm:presLayoutVars>
      </dgm:prSet>
      <dgm:spPr/>
      <dgm:t>
        <a:bodyPr/>
        <a:lstStyle/>
        <a:p>
          <a:endParaRPr lang="fr-CA"/>
        </a:p>
      </dgm:t>
    </dgm:pt>
    <dgm:pt modelId="{6489A22B-1FD4-42DE-9FB0-3DAD58706AAB}" type="pres">
      <dgm:prSet presAssocID="{B975784B-E678-442C-942E-6C2D170EC0A2}" presName="withChildren" presStyleCnt="0"/>
      <dgm:spPr/>
    </dgm:pt>
    <dgm:pt modelId="{78506986-CAB0-4EE7-AB69-78ABC70F2EF9}" type="pres">
      <dgm:prSet presAssocID="{B975784B-E678-442C-942E-6C2D170EC0A2}" presName="bigCircle" presStyleLbl="vennNode1" presStyleIdx="0" presStyleCnt="5" custScaleX="123029" custScaleY="117974"/>
      <dgm:spPr/>
    </dgm:pt>
    <dgm:pt modelId="{CD491426-08FB-406C-8EED-666BF9807800}" type="pres">
      <dgm:prSet presAssocID="{B975784B-E678-442C-942E-6C2D170EC0A2}" presName="medCircle" presStyleLbl="vennNode1" presStyleIdx="1" presStyleCnt="5"/>
      <dgm:spPr/>
    </dgm:pt>
    <dgm:pt modelId="{1B92CFE9-3D0C-4F44-A5B4-02C9D1717377}" type="pres">
      <dgm:prSet presAssocID="{B975784B-E678-442C-942E-6C2D170EC0A2}" presName="txLvl1" presStyleLbl="revTx" presStyleIdx="0" presStyleCnt="5"/>
      <dgm:spPr/>
      <dgm:t>
        <a:bodyPr/>
        <a:lstStyle/>
        <a:p>
          <a:endParaRPr lang="fr-CA"/>
        </a:p>
      </dgm:t>
    </dgm:pt>
    <dgm:pt modelId="{ADC4FC0A-759D-4951-86FA-09A7A01E82B1}" type="pres">
      <dgm:prSet presAssocID="{B975784B-E678-442C-942E-6C2D170EC0A2}" presName="lin" presStyleCnt="0"/>
      <dgm:spPr/>
    </dgm:pt>
    <dgm:pt modelId="{D9AE2C4B-052E-4299-838D-C4FCA9948B8D}" type="pres">
      <dgm:prSet presAssocID="{98698F56-8927-4719-977B-2AD01AAE07A3}" presName="txLvl2" presStyleLbl="revTx" presStyleIdx="1" presStyleCnt="5"/>
      <dgm:spPr/>
      <dgm:t>
        <a:bodyPr/>
        <a:lstStyle/>
        <a:p>
          <a:endParaRPr lang="fr-CA"/>
        </a:p>
      </dgm:t>
    </dgm:pt>
    <dgm:pt modelId="{9B6A9162-5A56-4041-A299-A1126FA063A8}" type="pres">
      <dgm:prSet presAssocID="{B975784B-E678-442C-942E-6C2D170EC0A2}" presName="overlap" presStyleCnt="0"/>
      <dgm:spPr/>
    </dgm:pt>
    <dgm:pt modelId="{C62F8F46-F68F-46CA-9CE0-215C6628C759}" type="pres">
      <dgm:prSet presAssocID="{4B76E7D6-49C2-4C2E-9F7F-7591C1291C56}" presName="withChildren" presStyleCnt="0"/>
      <dgm:spPr/>
    </dgm:pt>
    <dgm:pt modelId="{7F7432DF-C91A-46E4-98E4-D3BD2745F0FD}" type="pres">
      <dgm:prSet presAssocID="{4B76E7D6-49C2-4C2E-9F7F-7591C1291C56}" presName="bigCircle" presStyleLbl="vennNode1" presStyleIdx="2" presStyleCnt="5" custScaleX="126608" custScaleY="117239" custLinFactNeighborX="-10247" custLinFactNeighborY="132"/>
      <dgm:spPr/>
    </dgm:pt>
    <dgm:pt modelId="{ADA38AD9-3130-4DBC-93B2-C912CDE9F7CD}" type="pres">
      <dgm:prSet presAssocID="{4B76E7D6-49C2-4C2E-9F7F-7591C1291C56}" presName="medCircle" presStyleLbl="vennNode1" presStyleIdx="3" presStyleCnt="5"/>
      <dgm:spPr/>
    </dgm:pt>
    <dgm:pt modelId="{56C96040-442F-4618-A29E-0A29062A4A0B}" type="pres">
      <dgm:prSet presAssocID="{4B76E7D6-49C2-4C2E-9F7F-7591C1291C56}" presName="txLvl1" presStyleLbl="revTx" presStyleIdx="2" presStyleCnt="5"/>
      <dgm:spPr/>
      <dgm:t>
        <a:bodyPr/>
        <a:lstStyle/>
        <a:p>
          <a:endParaRPr lang="fr-CA"/>
        </a:p>
      </dgm:t>
    </dgm:pt>
    <dgm:pt modelId="{FE57DCA7-BC7D-4BCA-9996-040FF4B8279A}" type="pres">
      <dgm:prSet presAssocID="{4B76E7D6-49C2-4C2E-9F7F-7591C1291C56}" presName="lin" presStyleCnt="0"/>
      <dgm:spPr/>
    </dgm:pt>
    <dgm:pt modelId="{0BAF45E6-2EB3-48C0-87E4-711DA3221E1F}" type="pres">
      <dgm:prSet presAssocID="{0C1F8E80-1967-467B-87A7-03E7C03DB990}" presName="txLvl2" presStyleLbl="revTx" presStyleIdx="3" presStyleCnt="5" custLinFactY="2193" custLinFactNeighborX="-11519" custLinFactNeighborY="100000"/>
      <dgm:spPr/>
      <dgm:t>
        <a:bodyPr/>
        <a:lstStyle/>
        <a:p>
          <a:endParaRPr lang="fr-CA"/>
        </a:p>
      </dgm:t>
    </dgm:pt>
    <dgm:pt modelId="{D1217A29-1741-466A-922E-DB1CBCF1495D}" type="pres">
      <dgm:prSet presAssocID="{1DF3195C-2CA2-4E15-AE70-661A20F29822}" presName="smCircle" presStyleLbl="vennNode1" presStyleIdx="4" presStyleCnt="5" custFlipVert="1" custScaleX="109825" custScaleY="113733"/>
      <dgm:spPr/>
    </dgm:pt>
    <dgm:pt modelId="{6E56B199-D61D-4FD9-93F4-7A261EE5DFC4}" type="pres">
      <dgm:prSet presAssocID="{88C9B3F0-76F0-463C-9F1D-3AEB32A0E00E}" presName="txLvl2" presStyleLbl="revTx" presStyleIdx="4" presStyleCnt="5" custLinFactNeighborX="-1101" custLinFactNeighborY="13448"/>
      <dgm:spPr/>
      <dgm:t>
        <a:bodyPr/>
        <a:lstStyle/>
        <a:p>
          <a:endParaRPr lang="fr-CA"/>
        </a:p>
      </dgm:t>
    </dgm:pt>
  </dgm:ptLst>
  <dgm:cxnLst>
    <dgm:cxn modelId="{16135566-636D-47ED-BD74-DC3322304119}" srcId="{4B76E7D6-49C2-4C2E-9F7F-7591C1291C56}" destId="{88C9B3F0-76F0-463C-9F1D-3AEB32A0E00E}" srcOrd="1" destOrd="0" parTransId="{74B34DD4-F234-426D-8610-B43B3834E013}" sibTransId="{DBEEA515-E317-41B1-AFF9-FC075FE676B1}"/>
    <dgm:cxn modelId="{01422F0E-F86F-448E-80B4-941E82E175E0}" type="presOf" srcId="{0C1F8E80-1967-467B-87A7-03E7C03DB990}" destId="{0BAF45E6-2EB3-48C0-87E4-711DA3221E1F}" srcOrd="0" destOrd="0" presId="urn:microsoft.com/office/officeart/2008/layout/VerticalCircleList"/>
    <dgm:cxn modelId="{DA7E9DE1-A907-4BC1-B6CB-3C8115703257}" type="presOf" srcId="{B975784B-E678-442C-942E-6C2D170EC0A2}" destId="{1B92CFE9-3D0C-4F44-A5B4-02C9D1717377}" srcOrd="0" destOrd="0" presId="urn:microsoft.com/office/officeart/2008/layout/VerticalCircleList"/>
    <dgm:cxn modelId="{39A8E1F3-CEAC-410C-88C3-B98B2AFD321A}" type="presOf" srcId="{98698F56-8927-4719-977B-2AD01AAE07A3}" destId="{D9AE2C4B-052E-4299-838D-C4FCA9948B8D}" srcOrd="0" destOrd="0" presId="urn:microsoft.com/office/officeart/2008/layout/VerticalCircleList"/>
    <dgm:cxn modelId="{2F82CE15-495A-4B42-BE0A-7184EC4B0F4E}" type="presOf" srcId="{9DE4B967-8B88-4AFC-B424-0D9DF0A5F740}" destId="{8D848DFF-5935-4523-B911-B142F31412D1}" srcOrd="0" destOrd="0" presId="urn:microsoft.com/office/officeart/2008/layout/VerticalCircleList"/>
    <dgm:cxn modelId="{06A7CC3A-0DC1-4455-9A11-492E312E4086}" type="presOf" srcId="{4B76E7D6-49C2-4C2E-9F7F-7591C1291C56}" destId="{56C96040-442F-4618-A29E-0A29062A4A0B}" srcOrd="0" destOrd="0" presId="urn:microsoft.com/office/officeart/2008/layout/VerticalCircleList"/>
    <dgm:cxn modelId="{42760F67-DAC9-4A33-9B5B-8CC235D09F4F}" srcId="{9DE4B967-8B88-4AFC-B424-0D9DF0A5F740}" destId="{B975784B-E678-442C-942E-6C2D170EC0A2}" srcOrd="0" destOrd="0" parTransId="{0E260BF1-60AD-4F93-88C2-6E8DE50EB322}" sibTransId="{F647C9F2-FC87-47D7-8A94-BEC3CC6C76B1}"/>
    <dgm:cxn modelId="{A3E6F098-AE84-4B36-BF85-9C88D818FF85}" srcId="{B975784B-E678-442C-942E-6C2D170EC0A2}" destId="{98698F56-8927-4719-977B-2AD01AAE07A3}" srcOrd="0" destOrd="0" parTransId="{7BE0AB1D-272D-4107-950E-C86747A8E3FF}" sibTransId="{11B542E0-11C7-450E-A68A-FECF0993D128}"/>
    <dgm:cxn modelId="{C1506476-3356-4D05-8D25-50B5C54B2CFD}" srcId="{9DE4B967-8B88-4AFC-B424-0D9DF0A5F740}" destId="{4B76E7D6-49C2-4C2E-9F7F-7591C1291C56}" srcOrd="1" destOrd="0" parTransId="{DEFBBF90-08E2-4DD5-8A39-C1A1065F8CC4}" sibTransId="{D4456F5A-2A79-4510-86DC-9400FDCE327A}"/>
    <dgm:cxn modelId="{336B5913-0E42-4997-BCF8-D37B947D10C5}" srcId="{4B76E7D6-49C2-4C2E-9F7F-7591C1291C56}" destId="{0C1F8E80-1967-467B-87A7-03E7C03DB990}" srcOrd="0" destOrd="0" parTransId="{135531BE-5804-4942-AF02-0332384E48E3}" sibTransId="{1DF3195C-2CA2-4E15-AE70-661A20F29822}"/>
    <dgm:cxn modelId="{16EE8020-596A-4582-9492-C2BD30305D52}" type="presOf" srcId="{88C9B3F0-76F0-463C-9F1D-3AEB32A0E00E}" destId="{6E56B199-D61D-4FD9-93F4-7A261EE5DFC4}" srcOrd="0" destOrd="0" presId="urn:microsoft.com/office/officeart/2008/layout/VerticalCircleList"/>
    <dgm:cxn modelId="{91247233-D6B0-4FCA-8580-76FE9960E338}" type="presParOf" srcId="{8D848DFF-5935-4523-B911-B142F31412D1}" destId="{6489A22B-1FD4-42DE-9FB0-3DAD58706AAB}" srcOrd="0" destOrd="0" presId="urn:microsoft.com/office/officeart/2008/layout/VerticalCircleList"/>
    <dgm:cxn modelId="{F5F07EDA-CC86-4079-8593-CBDC2BB12929}" type="presParOf" srcId="{6489A22B-1FD4-42DE-9FB0-3DAD58706AAB}" destId="{78506986-CAB0-4EE7-AB69-78ABC70F2EF9}" srcOrd="0" destOrd="0" presId="urn:microsoft.com/office/officeart/2008/layout/VerticalCircleList"/>
    <dgm:cxn modelId="{3A7EB749-BA04-4A82-B3CC-FCE3AFE91675}" type="presParOf" srcId="{6489A22B-1FD4-42DE-9FB0-3DAD58706AAB}" destId="{CD491426-08FB-406C-8EED-666BF9807800}" srcOrd="1" destOrd="0" presId="urn:microsoft.com/office/officeart/2008/layout/VerticalCircleList"/>
    <dgm:cxn modelId="{C1ECFC08-9418-4DC6-AEB4-3786A1A1B086}" type="presParOf" srcId="{6489A22B-1FD4-42DE-9FB0-3DAD58706AAB}" destId="{1B92CFE9-3D0C-4F44-A5B4-02C9D1717377}" srcOrd="2" destOrd="0" presId="urn:microsoft.com/office/officeart/2008/layout/VerticalCircleList"/>
    <dgm:cxn modelId="{FD3C15B9-28B1-4AD4-ABC5-C6CBBF1CD204}" type="presParOf" srcId="{6489A22B-1FD4-42DE-9FB0-3DAD58706AAB}" destId="{ADC4FC0A-759D-4951-86FA-09A7A01E82B1}" srcOrd="3" destOrd="0" presId="urn:microsoft.com/office/officeart/2008/layout/VerticalCircleList"/>
    <dgm:cxn modelId="{1A0D94C2-A7D5-4A39-BA9B-DBDCDC5DFD25}" type="presParOf" srcId="{ADC4FC0A-759D-4951-86FA-09A7A01E82B1}" destId="{D9AE2C4B-052E-4299-838D-C4FCA9948B8D}" srcOrd="0" destOrd="0" presId="urn:microsoft.com/office/officeart/2008/layout/VerticalCircleList"/>
    <dgm:cxn modelId="{3535A039-2A96-4EB8-84C9-DBDB0475297E}" type="presParOf" srcId="{8D848DFF-5935-4523-B911-B142F31412D1}" destId="{9B6A9162-5A56-4041-A299-A1126FA063A8}" srcOrd="1" destOrd="0" presId="urn:microsoft.com/office/officeart/2008/layout/VerticalCircleList"/>
    <dgm:cxn modelId="{2E0E89F4-A76E-4596-BB9A-2BFBC537CA67}" type="presParOf" srcId="{8D848DFF-5935-4523-B911-B142F31412D1}" destId="{C62F8F46-F68F-46CA-9CE0-215C6628C759}" srcOrd="2" destOrd="0" presId="urn:microsoft.com/office/officeart/2008/layout/VerticalCircleList"/>
    <dgm:cxn modelId="{F9994BF5-DE21-42F5-8A7D-E64CAE058143}" type="presParOf" srcId="{C62F8F46-F68F-46CA-9CE0-215C6628C759}" destId="{7F7432DF-C91A-46E4-98E4-D3BD2745F0FD}" srcOrd="0" destOrd="0" presId="urn:microsoft.com/office/officeart/2008/layout/VerticalCircleList"/>
    <dgm:cxn modelId="{D922BA53-F59E-4AD5-902B-686FE63081A6}" type="presParOf" srcId="{C62F8F46-F68F-46CA-9CE0-215C6628C759}" destId="{ADA38AD9-3130-4DBC-93B2-C912CDE9F7CD}" srcOrd="1" destOrd="0" presId="urn:microsoft.com/office/officeart/2008/layout/VerticalCircleList"/>
    <dgm:cxn modelId="{868156E8-FF5F-4E57-B25E-BD9B091289B3}" type="presParOf" srcId="{C62F8F46-F68F-46CA-9CE0-215C6628C759}" destId="{56C96040-442F-4618-A29E-0A29062A4A0B}" srcOrd="2" destOrd="0" presId="urn:microsoft.com/office/officeart/2008/layout/VerticalCircleList"/>
    <dgm:cxn modelId="{76E2C4E3-CBEF-42E5-8D01-19F164C80EB6}" type="presParOf" srcId="{C62F8F46-F68F-46CA-9CE0-215C6628C759}" destId="{FE57DCA7-BC7D-4BCA-9996-040FF4B8279A}" srcOrd="3" destOrd="0" presId="urn:microsoft.com/office/officeart/2008/layout/VerticalCircleList"/>
    <dgm:cxn modelId="{ED2F0C50-D01A-4EB2-AD4D-134953A4C54E}" type="presParOf" srcId="{FE57DCA7-BC7D-4BCA-9996-040FF4B8279A}" destId="{0BAF45E6-2EB3-48C0-87E4-711DA3221E1F}" srcOrd="0" destOrd="0" presId="urn:microsoft.com/office/officeart/2008/layout/VerticalCircleList"/>
    <dgm:cxn modelId="{01B4B35D-F8D2-4062-8D08-D48D970FFEE6}" type="presParOf" srcId="{FE57DCA7-BC7D-4BCA-9996-040FF4B8279A}" destId="{D1217A29-1741-466A-922E-DB1CBCF1495D}" srcOrd="1" destOrd="0" presId="urn:microsoft.com/office/officeart/2008/layout/VerticalCircleList"/>
    <dgm:cxn modelId="{8BD8EC52-5C1A-4CDC-9333-F9778C266280}" type="presParOf" srcId="{FE57DCA7-BC7D-4BCA-9996-040FF4B8279A}" destId="{6E56B199-D61D-4FD9-93F4-7A261EE5DFC4}" srcOrd="2" destOrd="0" presId="urn:microsoft.com/office/officeart/2008/layout/VerticalCircleLis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EB6306-A643-4F62-B20F-0D7375CD5A93}">
      <dsp:nvSpPr>
        <dsp:cNvPr id="0" name=""/>
        <dsp:cNvSpPr/>
      </dsp:nvSpPr>
      <dsp:spPr>
        <a:xfrm>
          <a:off x="1225" y="0"/>
          <a:ext cx="1906624" cy="320040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b="1" kern="1200">
              <a:solidFill>
                <a:sysClr val="windowText" lastClr="000000"/>
              </a:solidFill>
            </a:rPr>
            <a:t>Le déterminant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obligatoire.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toujours placé à gauche du nom.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peut toujours être remplacé par un autre déterminant.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généralement variable.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peut être séparé du nom par un adjectif.</a:t>
          </a:r>
        </a:p>
      </dsp:txBody>
      <dsp:txXfrm>
        <a:off x="1225" y="1280160"/>
        <a:ext cx="1906624" cy="1280160"/>
      </dsp:txXfrm>
    </dsp:sp>
    <dsp:sp modelId="{62079D8A-693B-49EB-91E1-87C9F5F715AB}">
      <dsp:nvSpPr>
        <dsp:cNvPr id="0" name=""/>
        <dsp:cNvSpPr/>
      </dsp:nvSpPr>
      <dsp:spPr>
        <a:xfrm>
          <a:off x="421671" y="192024"/>
          <a:ext cx="1065733" cy="1065733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3FC2FD-BC88-489D-94D2-6D3B703EF841}">
      <dsp:nvSpPr>
        <dsp:cNvPr id="0" name=""/>
        <dsp:cNvSpPr/>
      </dsp:nvSpPr>
      <dsp:spPr>
        <a:xfrm>
          <a:off x="1965048" y="0"/>
          <a:ext cx="1906624" cy="320040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b="1" kern="1200">
              <a:solidFill>
                <a:sysClr val="windowText" lastClr="000000"/>
              </a:solidFill>
            </a:rPr>
            <a:t>LE NOM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obligatoire.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Le nom commun est précédé d'un déterminant et peut être remplacé par un autre nom.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généralement variable.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le chef du groupe nominal (GN).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Le nom propre est variable quand il représente un habitant.</a:t>
          </a:r>
        </a:p>
      </dsp:txBody>
      <dsp:txXfrm>
        <a:off x="1965048" y="1280160"/>
        <a:ext cx="1906624" cy="1280160"/>
      </dsp:txXfrm>
    </dsp:sp>
    <dsp:sp modelId="{53E644CD-E944-4F44-95B7-1D07C87D3950}">
      <dsp:nvSpPr>
        <dsp:cNvPr id="0" name=""/>
        <dsp:cNvSpPr/>
      </dsp:nvSpPr>
      <dsp:spPr>
        <a:xfrm>
          <a:off x="2385494" y="192024"/>
          <a:ext cx="1065733" cy="1065733"/>
        </a:xfrm>
        <a:prstGeom prst="ellipse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F9B721-E109-4144-9427-5BFED54C882A}">
      <dsp:nvSpPr>
        <dsp:cNvPr id="0" name=""/>
        <dsp:cNvSpPr/>
      </dsp:nvSpPr>
      <dsp:spPr>
        <a:xfrm>
          <a:off x="3928871" y="0"/>
          <a:ext cx="1906624" cy="320040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784" tIns="49784" rIns="49784" bIns="49784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b="1" kern="1200">
              <a:solidFill>
                <a:sysClr val="windowText" lastClr="000000"/>
              </a:solidFill>
            </a:rPr>
            <a:t>L'adjectif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facultatif quand il est placé avant ou après un nom.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peut être remplacé par un autre adjectif.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est généralement variable.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700" kern="1200">
              <a:solidFill>
                <a:sysClr val="windowText" lastClr="000000"/>
              </a:solidFill>
            </a:rPr>
            <a:t>Il n'est obligatoire que lorsqu'il est commandé par un verbe attributif.</a:t>
          </a:r>
        </a:p>
      </dsp:txBody>
      <dsp:txXfrm>
        <a:off x="3928871" y="1280160"/>
        <a:ext cx="1906624" cy="1280160"/>
      </dsp:txXfrm>
    </dsp:sp>
    <dsp:sp modelId="{DA1056E4-B5C6-4C21-AB16-64AEAECEDFEB}">
      <dsp:nvSpPr>
        <dsp:cNvPr id="0" name=""/>
        <dsp:cNvSpPr/>
      </dsp:nvSpPr>
      <dsp:spPr>
        <a:xfrm>
          <a:off x="4349317" y="192024"/>
          <a:ext cx="1065733" cy="1065733"/>
        </a:xfrm>
        <a:prstGeom prst="ellipse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5CECEAC-44BA-4C82-8775-C7C728EE4135}">
      <dsp:nvSpPr>
        <dsp:cNvPr id="0" name=""/>
        <dsp:cNvSpPr/>
      </dsp:nvSpPr>
      <dsp:spPr>
        <a:xfrm>
          <a:off x="233468" y="2560320"/>
          <a:ext cx="5369784" cy="480060"/>
        </a:xfrm>
        <a:prstGeom prst="leftRightArrow">
          <a:avLst/>
        </a:prstGeom>
        <a:solidFill>
          <a:schemeClr val="accent2"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8506986-CAB0-4EE7-AB69-78ABC70F2EF9}">
      <dsp:nvSpPr>
        <dsp:cNvPr id="0" name=""/>
        <dsp:cNvSpPr/>
      </dsp:nvSpPr>
      <dsp:spPr>
        <a:xfrm>
          <a:off x="1598866" y="14"/>
          <a:ext cx="2757742" cy="2644432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CD491426-08FB-406C-8EED-666BF9807800}">
      <dsp:nvSpPr>
        <dsp:cNvPr id="0" name=""/>
        <dsp:cNvSpPr/>
      </dsp:nvSpPr>
      <dsp:spPr>
        <a:xfrm>
          <a:off x="1963003" y="295606"/>
          <a:ext cx="403476" cy="403476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1B92CFE9-3D0C-4F44-A5B4-02C9D1717377}">
      <dsp:nvSpPr>
        <dsp:cNvPr id="0" name=""/>
        <dsp:cNvSpPr/>
      </dsp:nvSpPr>
      <dsp:spPr>
        <a:xfrm>
          <a:off x="2164742" y="295606"/>
          <a:ext cx="2158165" cy="4034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400" kern="1200"/>
            <a:t>LE VERBE</a:t>
          </a:r>
        </a:p>
      </dsp:txBody>
      <dsp:txXfrm>
        <a:off x="2164742" y="295606"/>
        <a:ext cx="2158165" cy="403476"/>
      </dsp:txXfrm>
    </dsp:sp>
    <dsp:sp modelId="{D9AE2C4B-052E-4299-838D-C4FCA9948B8D}">
      <dsp:nvSpPr>
        <dsp:cNvPr id="0" name=""/>
        <dsp:cNvSpPr/>
      </dsp:nvSpPr>
      <dsp:spPr>
        <a:xfrm>
          <a:off x="2164742" y="699083"/>
          <a:ext cx="2158165" cy="103769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est obligatoire.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peut être encadré par </a:t>
          </a:r>
          <a:r>
            <a:rPr lang="fr-CA" sz="1100" i="1" kern="1200"/>
            <a:t>ne...pas</a:t>
          </a:r>
          <a:r>
            <a:rPr lang="fr-CA" sz="1100" kern="1200"/>
            <a:t>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se conjugue.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varie selon la personne, le nombre, le temps, le mode...</a:t>
          </a:r>
        </a:p>
      </dsp:txBody>
      <dsp:txXfrm>
        <a:off x="2164742" y="699083"/>
        <a:ext cx="2158165" cy="1037698"/>
      </dsp:txXfrm>
    </dsp:sp>
    <dsp:sp modelId="{7F7432DF-C91A-46E4-98E4-D3BD2745F0FD}">
      <dsp:nvSpPr>
        <dsp:cNvPr id="0" name=""/>
        <dsp:cNvSpPr/>
      </dsp:nvSpPr>
      <dsp:spPr>
        <a:xfrm>
          <a:off x="1329063" y="2424993"/>
          <a:ext cx="2837966" cy="2627957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ADA38AD9-3130-4DBC-93B2-C912CDE9F7CD}">
      <dsp:nvSpPr>
        <dsp:cNvPr id="0" name=""/>
        <dsp:cNvSpPr/>
      </dsp:nvSpPr>
      <dsp:spPr>
        <a:xfrm>
          <a:off x="1963003" y="2712332"/>
          <a:ext cx="403476" cy="403476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56C96040-442F-4618-A29E-0A29062A4A0B}">
      <dsp:nvSpPr>
        <dsp:cNvPr id="0" name=""/>
        <dsp:cNvSpPr/>
      </dsp:nvSpPr>
      <dsp:spPr>
        <a:xfrm>
          <a:off x="2164742" y="2712332"/>
          <a:ext cx="2158165" cy="4034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7780" rIns="0" bIns="1778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400" kern="1200"/>
            <a:t>Le pronom</a:t>
          </a:r>
        </a:p>
      </dsp:txBody>
      <dsp:txXfrm>
        <a:off x="2164742" y="2712332"/>
        <a:ext cx="2158165" cy="403476"/>
      </dsp:txXfrm>
    </dsp:sp>
    <dsp:sp modelId="{0BAF45E6-2EB3-48C0-87E4-711DA3221E1F}">
      <dsp:nvSpPr>
        <dsp:cNvPr id="0" name=""/>
        <dsp:cNvSpPr/>
      </dsp:nvSpPr>
      <dsp:spPr>
        <a:xfrm>
          <a:off x="1916143" y="3200568"/>
          <a:ext cx="2158165" cy="12004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est obligatoire.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est placé avant ou après le verbe.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Le pronom de reprise représente un antécédent (un nom, un pronom, un adjectif, une phrase).</a:t>
          </a:r>
        </a:p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CA" sz="1100" kern="1200"/>
            <a:t>Il est généralement variable.</a:t>
          </a:r>
        </a:p>
      </dsp:txBody>
      <dsp:txXfrm>
        <a:off x="1916143" y="3200568"/>
        <a:ext cx="2158165" cy="1200474"/>
      </dsp:txXfrm>
    </dsp:sp>
    <dsp:sp modelId="{D1217A29-1741-466A-922E-DB1CBCF1495D}">
      <dsp:nvSpPr>
        <dsp:cNvPr id="0" name=""/>
        <dsp:cNvSpPr/>
      </dsp:nvSpPr>
      <dsp:spPr>
        <a:xfrm flipV="1">
          <a:off x="2164742" y="4316284"/>
          <a:ext cx="70478" cy="66457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</dsp:sp>
    <dsp:sp modelId="{6E56B199-D61D-4FD9-93F4-7A261EE5DFC4}">
      <dsp:nvSpPr>
        <dsp:cNvPr id="0" name=""/>
        <dsp:cNvSpPr/>
      </dsp:nvSpPr>
      <dsp:spPr>
        <a:xfrm>
          <a:off x="2140980" y="4390599"/>
          <a:ext cx="2158165" cy="16277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3970" rIns="0" bIns="13970" numCol="1" spcCol="1270" anchor="ctr" anchorCtr="0">
          <a:noAutofit/>
        </a:bodyPr>
        <a:lstStyle/>
        <a:p>
          <a:pPr lvl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CA" sz="1100" kern="1200"/>
        </a:p>
      </dsp:txBody>
      <dsp:txXfrm>
        <a:off x="2140980" y="4390599"/>
        <a:ext cx="2158165" cy="1627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VerticalCircleList">
  <dgm:title val=""/>
  <dgm:desc val=""/>
  <dgm:catLst>
    <dgm:cat type="list" pri="23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41" srcId="1" destId="11" srcOrd="0" destOrd="0"/>
        <dgm:cxn modelId="42" srcId="1" destId="12" srcOrd="1" destOrd="0"/>
        <dgm:cxn modelId="5" srcId="0" destId="2" srcOrd="0" destOrd="0"/>
        <dgm:cxn modelId="51" srcId="2" destId="21" srcOrd="0" destOrd="0"/>
        <dgm:cxn modelId="52" srcId="2" destId="22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</dgm:varLst>
    <dgm:alg type="lin">
      <dgm:param type="linDir" val="fromT"/>
      <dgm:param type="fallback" val="2D"/>
    </dgm:alg>
    <dgm:shape xmlns:r="http://schemas.openxmlformats.org/officeDocument/2006/relationships" r:blip="">
      <dgm:adjLst/>
    </dgm:shape>
    <dgm:presOf/>
    <dgm:constrLst>
      <dgm:constr type="w" for="ch" forName="withChildren" refType="w"/>
      <dgm:constr type="h" for="ch" forName="withChildren" refType="w" fact="0.909"/>
      <dgm:constr type="w" for="ch" forName="noChildren" refType="w"/>
      <dgm:constr type="h" for="ch" forName="noChildren" refType="w" fact="0.164"/>
      <dgm:constr type="w" for="ch" forName="overlap" val="1"/>
      <dgm:constr type="h" for="ch" forName="overlap" refType="w" refFor="ch" refForName="withChildren" fact="-0.089"/>
      <dgm:constr type="primFontSz" for="des" forName="txLvl1" op="equ" val="65"/>
      <dgm:constr type="primFontSz" for="des" forName="txLvlOnly1" refType="primFontSz" refFor="des" refForName="txLvl1" op="equ"/>
      <dgm:constr type="primFontSz" for="des" forName="txLvl2" refType="primFontSz" refFor="des" refForName="txLvl1" op="equ" fact="0.78"/>
      <dgm:constr type="primFontSz" for="des" forName="txLvl3" refType="primFontSz" refFor="des" refForName="txLvl1" op="equ" fact="0.78"/>
      <dgm:constr type="userF" for="des" forName="lin" refType="primFontSz" refFor="des" refForName="txLvl2" op="equ"/>
    </dgm:constrLst>
    <dgm:forEach name="Name1" axis="ch" ptType="node">
      <dgm:choose name="Name2">
        <dgm:if name="Name3" axis="ch" ptType="node" func="cnt" op="gte" val="1">
          <dgm:layoutNode name="withChildren">
            <dgm:alg type="composite"/>
            <dgm:choose name="Name4">
              <dgm:if name="Name5" func="var" arg="dir" op="equ" val="norm">
                <dgm:constrLst>
                  <dgm:constr type="l" for="ch" forName="bigCircle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l" for="ch" forName="medCircle" refType="w" fact="0.043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 refType="ctrX" refFor="ch" refForName="medCircle"/>
                  <dgm:constr type="r" for="ch" forName="txLvl1" refType="w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 refType="ctrX" refFor="ch" refForName="medCircle"/>
                  <dgm:constr type="r" for="ch" forName="lin" refType="w"/>
                  <dgm:constr type="t" for="ch" forName="lin" refType="h" fact="0.222"/>
                  <dgm:constr type="h" for="ch" forName="lin" refType="h" fact="0.68"/>
                </dgm:constrLst>
              </dgm:if>
              <dgm:else name="Name6">
                <dgm:constrLst>
                  <dgm:constr type="r" for="ch" forName="bigCircle" refType="w"/>
                  <dgm:constr type="w" for="ch" forName="bigCircle" refType="h" refFor="ch" refForName="bigCircle"/>
                  <dgm:constr type="t" for="ch" forName="bigCircle"/>
                  <dgm:constr type="h" for="ch" forName="bigCircle" refType="h"/>
                  <dgm:constr type="r" for="ch" forName="medCircle" refType="w" fact="0.957"/>
                  <dgm:constr type="w" for="ch" forName="medCircle" refType="h" refFor="ch" refForName="medCircle"/>
                  <dgm:constr type="t" for="ch" forName="medCircle" refType="h" fact="0.042"/>
                  <dgm:constr type="h" for="ch" forName="medCircle" refType="h" fact="0.18"/>
                  <dgm:constr type="l" for="ch" forName="txLvl1"/>
                  <dgm:constr type="r" for="ch" forName="txLvl1" refType="ctrX" refFor="ch" refForName="medCircle"/>
                  <dgm:constr type="h" for="ch" forName="txLvl1" refType="h" refFor="ch" refForName="medCircle"/>
                  <dgm:constr type="t" for="ch" forName="txLvl1" refType="t" refFor="ch" refForName="medCircle"/>
                  <dgm:constr type="l" for="ch" forName="lin"/>
                  <dgm:constr type="r" for="ch" forName="lin" refType="ctrX" refFor="ch" refForName="medCircle"/>
                  <dgm:constr type="t" for="ch" forName="lin" refType="h" fact="0.222"/>
                  <dgm:constr type="h" for="ch" forName="lin" refType="h" fact="0.68"/>
                </dgm:constrLst>
              </dgm:else>
            </dgm:choose>
            <dgm:layoutNode name="big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medCircle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1" styleLbl="revTx">
              <dgm:choose name="Name7">
                <dgm:if name="Name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lin">
              <dgm:choose name="Name10">
                <dgm:if name="Name11" func="var" arg="dir" op="equ" val="norm">
                  <dgm:alg type="lin">
                    <dgm:param type="linDir" val="fromT"/>
                    <dgm:param type="vertAlign" val="t"/>
                    <dgm:param type="nodeHorzAlign" val="l"/>
                  </dgm:alg>
                </dgm:if>
                <dgm:else name="Name12">
                  <dgm:alg type="lin">
                    <dgm:param type="linDir" val="fromT"/>
                    <dgm:param type="vertAlign" val="t"/>
                    <dgm:param type="nodeHorzAlign" val="r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constrLst>
                <dgm:constr type="userF"/>
                <dgm:constr type="primFontSz" for="ch" forName="txLvl2" refType="userF"/>
                <dgm:constr type="w" for="ch" forName="txLvl2" refType="w"/>
                <dgm:constr type="h" for="ch" forName="txLvl2" refType="primFontSz" refFor="ch" refForName="txLvl2" fact="0.39"/>
                <dgm:constr type="w" for="ch" forName="txLvl3" refType="w"/>
                <dgm:constr type="h" for="ch" forName="txLvl3" refType="primFontSz" refFor="ch" refForName="txLvl2" fact="0.39"/>
                <dgm:constr type="h" for="ch" forName="smCircle" refType="primFontSz" refFor="ch" refForName="txLvl2" fact="0.14"/>
                <dgm:constr type="h" for="ch" forName="indentDot1" refType="primFontSz" refFor="ch" refForName="txLvl2" fact="0.14"/>
                <dgm:constr type="h" for="ch" forName="indentDot2" refType="primFontSz" refFor="ch" refForName="txLvl2" fact="0.14"/>
                <dgm:constr type="h" for="ch" forName="indentDot3" refType="primFontSz" refFor="ch" refForName="txLvl2" fact="0.14"/>
                <dgm:constr type="w" for="ch" forName="indentDot1" refType="w"/>
                <dgm:constr type="w" for="ch" forName="indentDot2" refType="w"/>
                <dgm:constr type="w" for="ch" forName="indentDot3" refType="w"/>
                <dgm:constr type="userI" for="ch" forName="txLvl3" refType="primFontSz" refFor="ch" refForName="txLvl2" fact="0.14"/>
                <dgm:constr type="userI" for="ch" forName="indentDot1" refType="primFontSz" refFor="ch" refForName="txLvl2" fact="0.14"/>
                <dgm:constr type="userI" for="ch" forName="indentDot2" refType="primFontSz" refFor="ch" refForName="txLvl2" fact="0.14"/>
                <dgm:constr type="userI" for="ch" forName="indentDot3" refType="primFontSz" refFor="ch" refForName="txLvl2" fact="0.14"/>
              </dgm:constrLst>
              <dgm:ruleLst>
                <dgm:rule type="primFontSz" for="ch" forName="txLvl2" val="5" fact="NaN" max="NaN"/>
              </dgm:ruleLst>
              <dgm:forEach name="Name13" axis="ch" ptType="node">
                <dgm:layoutNode name="txLvl2" styleLbl="revTx">
                  <dgm:choose name="Name14">
                    <dgm:if name="Name15" func="var" arg="dir" op="equ" val="norm">
                      <dgm:alg type="tx">
                        <dgm:param type="parTxLTRAlign" val="l"/>
                        <dgm:param type="parTxRTLAlign" val="l"/>
                      </dgm:alg>
                    </dgm:if>
                    <dgm:else name="Name16">
                      <dgm:alg type="tx">
                        <dgm:param type="parTxLTRAlign" val="r"/>
                        <dgm:param type="parTxRTLAlign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self" ptType="node"/>
                  <dgm:constrLst>
                    <dgm:constr type="lMarg"/>
                    <dgm:constr type="rMarg"/>
                    <dgm:constr type="tMarg" refType="primFontSz" fact="0.1"/>
                    <dgm:constr type="bMarg" refType="primFontSz" fact="0.1"/>
                  </dgm:constrLst>
                  <dgm:ruleLst>
                    <dgm:rule type="h" val="INF" fact="NaN" max="NaN"/>
                  </dgm:ruleLst>
                </dgm:layoutNode>
                <dgm:forEach name="Name17" axis="ch" ptType="node" cnt="1">
                  <dgm:layoutNode name="indentDot1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hoose name="Name18">
                      <dgm:if name="Name19" func="var" arg="dir" op="equ" val="norm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l" for="ch" forName="smCircle1" refType="r" refFor="ch" refForName="gap1"/>
                        </dgm:constrLst>
                      </dgm:if>
                      <dgm:else name="Name20">
                        <dgm:constrLst>
                          <dgm:constr type="userI"/>
                          <dgm:constr type="w" for="ch" forName="gap1" refType="userI" fact="3"/>
                          <dgm:constr type="w" for="ch" forName="smCircle1" refType="h"/>
                          <dgm:constr type="r" for="ch" forName="smCircle1" refType="l" refFor="ch" refForName="gap1"/>
                        </dgm:constrLst>
                      </dgm:else>
                    </dgm:choose>
                    <dgm:layoutNode name="gap1">
                      <dgm:alg type="sp"/>
                      <dgm:shape xmlns:r="http://schemas.openxmlformats.org/officeDocument/2006/relationships" type="rect" r:blip="" hideGeom="1">
                        <dgm:adjLst/>
                      </dgm:shape>
                      <dgm:presOf/>
                    </dgm:layoutNode>
                    <dgm:layoutNode name="smCircle1" styleLbl="vennNode1">
                      <dgm:alg type="sp"/>
                      <dgm:shape xmlns:r="http://schemas.openxmlformats.org/officeDocument/2006/relationships" type="ellipse" r:blip="">
                        <dgm:adjLst/>
                      </dgm:shape>
                      <dgm:presOf/>
                      <dgm:constrLst>
                        <dgm:constr type="w" refType="h"/>
                      </dgm:constrLst>
                    </dgm:layoutNode>
                  </dgm:layoutNode>
                </dgm:forEach>
                <dgm:forEach name="Name21" axis="ch" ptType="node">
                  <dgm:layoutNode name="txLvl3" styleLbl="revTx">
                    <dgm:varLst>
                      <dgm:bulletEnabled val="1"/>
                    </dgm:varLst>
                    <dgm:choose name="Name22">
                      <dgm:if name="Name23" func="var" arg="dir" op="equ" val="norm">
                        <dgm:alg type="tx">
                          <dgm:param type="parTxLTRAlign" val="l"/>
                          <dgm:param type="parTxRTLAlign" val="l"/>
                          <dgm:param type="shpTxLTRAlignCh" val="l"/>
                          <dgm:param type="shpTxRTLAlignCh" val="l"/>
                        </dgm:alg>
                      </dgm:if>
                      <dgm:else name="Name24">
                        <dgm:alg type="tx">
                          <dgm:param type="parTxLTRAlign" val="r"/>
                          <dgm:param type="parTxRTLAlign" val="r"/>
                          <dgm:param type="shpTxLTRAlignCh" val="r"/>
                          <dgm:param type="shpTxRTLAlignCh" val="r"/>
                        </dgm:alg>
                      </dgm:else>
                    </dgm:choose>
                    <dgm:shape xmlns:r="http://schemas.openxmlformats.org/officeDocument/2006/relationships" type="rect" r:blip="">
                      <dgm:adjLst/>
                    </dgm:shape>
                    <dgm:presOf axis="desOrSelf" ptType="node"/>
                    <dgm:choose name="Name25">
                      <dgm:if name="Name26" func="var" arg="dir" op="equ" val="norm">
                        <dgm:constrLst>
                          <dgm:constr type="userI"/>
                          <dgm:constr type="lMarg" refType="userI" fact="8.504"/>
                          <dgm:constr type="rMarg"/>
                          <dgm:constr type="tMarg" refType="primFontSz" fact="0.1"/>
                          <dgm:constr type="bMarg" refType="primFontSz" fact="0.1"/>
                        </dgm:constrLst>
                      </dgm:if>
                      <dgm:else name="Name27">
                        <dgm:constrLst>
                          <dgm:constr type="userI"/>
                          <dgm:constr type="lMarg"/>
                          <dgm:constr type="rMarg" refType="userI" fact="8.504"/>
                          <dgm:constr type="tMarg" refType="primFontSz" fact="0.1"/>
                          <dgm:constr type="bMarg" refType="primFontSz" fact="0.1"/>
                        </dgm:constrLst>
                      </dgm:else>
                    </dgm:choose>
                    <dgm:ruleLst>
                      <dgm:rule type="h" val="INF" fact="NaN" max="NaN"/>
                    </dgm:ruleLst>
                  </dgm:layoutNode>
                  <dgm:forEach name="Name28" axis="followSib" ptType="sibTrans" cnt="1">
                    <dgm:layoutNode name="indentDot2">
                      <dgm:alg type="composite"/>
                      <dgm:shape xmlns:r="http://schemas.openxmlformats.org/officeDocument/2006/relationships" r:blip="">
                        <dgm:adjLst/>
                      </dgm:shape>
                      <dgm:presOf/>
                      <dgm:choose name="Name29">
                        <dgm:if name="Name30" func="var" arg="dir" op="equ" val="norm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l" for="ch" forName="smCircle2" refType="r" refFor="ch" refForName="gap2"/>
                          </dgm:constrLst>
                        </dgm:if>
                        <dgm:else name="Name31">
                          <dgm:constrLst>
                            <dgm:constr type="userI"/>
                            <dgm:constr type="w" for="ch" forName="gap2" refType="userI" fact="3"/>
                            <dgm:constr type="w" for="ch" forName="smCircle2" refType="h"/>
                            <dgm:constr type="r" for="ch" forName="smCircle2" refType="l" refFor="ch" refForName="gap2"/>
                          </dgm:constrLst>
                        </dgm:else>
                      </dgm:choose>
                      <dgm:layoutNode name="gap2">
                        <dgm:alg type="sp"/>
                        <dgm:shape xmlns:r="http://schemas.openxmlformats.org/officeDocument/2006/relationships" type="rect" r:blip="" hideGeom="1">
                          <dgm:adjLst/>
                        </dgm:shape>
                        <dgm:presOf/>
                      </dgm:layoutNode>
                      <dgm:layoutNode name="smCircle2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layoutNode>
                  </dgm:forEach>
                </dgm:forEach>
                <dgm:choose name="Name32">
                  <dgm:if name="Name33" axis="ch" ptType="node" func="cnt" op="gte" val="1">
                    <dgm:forEach name="Name34" axis="followSib" ptType="sibTrans" cnt="1">
                      <dgm:layoutNode name="indentDot3">
                        <dgm:alg type="composite"/>
                        <dgm:shape xmlns:r="http://schemas.openxmlformats.org/officeDocument/2006/relationships" r:blip="">
                          <dgm:adjLst/>
                        </dgm:shape>
                        <dgm:presOf/>
                        <dgm:choose name="Name35">
                          <dgm:if name="Name36" func="var" arg="dir" op="equ" val="norm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l" for="ch" forName="smCircle3" refType="r" refFor="ch" refForName="gap3"/>
                            </dgm:constrLst>
                          </dgm:if>
                          <dgm:else name="Name37">
                            <dgm:constrLst>
                              <dgm:constr type="userI"/>
                              <dgm:constr type="w" for="ch" forName="gap3" refType="userI" fact="3"/>
                              <dgm:constr type="w" for="ch" forName="smCircle3" refType="h"/>
                              <dgm:constr type="r" for="ch" forName="smCircle3" refType="l" refFor="ch" refForName="gap3"/>
                            </dgm:constrLst>
                          </dgm:else>
                        </dgm:choose>
                        <dgm:layoutNode name="gap3">
                          <dgm:alg type="sp"/>
                          <dgm:shape xmlns:r="http://schemas.openxmlformats.org/officeDocument/2006/relationships" type="rect" r:blip="" hideGeom="1">
                            <dgm:adjLst/>
                          </dgm:shape>
                          <dgm:presOf/>
                        </dgm:layoutNode>
                        <dgm:layoutNode name="smCircle3" styleLbl="vennNode1">
                          <dgm:alg type="sp"/>
                          <dgm:shape xmlns:r="http://schemas.openxmlformats.org/officeDocument/2006/relationships" type="ellipse" r:blip="">
                            <dgm:adjLst/>
                          </dgm:shape>
                          <dgm:presOf/>
                          <dgm:constrLst>
                            <dgm:constr type="w" refType="h"/>
                          </dgm:constrLst>
                        </dgm:layoutNode>
                      </dgm:layoutNode>
                    </dgm:forEach>
                  </dgm:if>
                  <dgm:else name="Name38">
                    <dgm:forEach name="Name39" axis="followSib" ptType="sibTrans" cnt="1">
                      <dgm:layoutNode name="smCircle" styleLbl="vennNode1">
                        <dgm:alg type="sp"/>
                        <dgm:shape xmlns:r="http://schemas.openxmlformats.org/officeDocument/2006/relationships" type="ellipse" r:blip="">
                          <dgm:adjLst/>
                        </dgm:shape>
                        <dgm:presOf/>
                        <dgm:constrLst>
                          <dgm:constr type="w" refType="h"/>
                        </dgm:constrLst>
                      </dgm:layoutNode>
                    </dgm:forEach>
                  </dgm:else>
                </dgm:choose>
              </dgm:forEach>
            </dgm:layoutNode>
          </dgm:layoutNode>
          <dgm:choose name="Name40">
            <dgm:if name="Name41" axis="followSib ch" ptType="node node" cnt="1 0" func="cnt" op="gte" val="1">
              <dgm:layoutNode name="overlap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if>
            <dgm:else name="Name42"/>
          </dgm:choose>
        </dgm:if>
        <dgm:else name="Name43">
          <dgm:layoutNode name="noChildren">
            <dgm:alg type="composite"/>
            <dgm:choose name="Name44">
              <dgm:if name="Name45" func="var" arg="dir" op="equ" val="norm">
                <dgm:constrLst>
                  <dgm:constr type="l" for="ch" forName="gap"/>
                  <dgm:constr type="w" for="ch" forName="gap" refType="w" fact="0.043"/>
                  <dgm:constr type="h" for="ch" forName="gap" refType="h"/>
                  <dgm:constr type="t" for="ch" forName="gap"/>
                  <dgm:constr type="l" for="ch" forName="medCircle2" refType="r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 refType="ctrX" refFor="ch" refForName="medCircle2"/>
                  <dgm:constr type="r" for="ch" forName="txLvlOnly1" refType="w"/>
                  <dgm:constr type="h" for="ch" forName="txLvlOnly1" refType="h"/>
                  <dgm:constr type="t" for="ch" forName="txLvlOnly1"/>
                </dgm:constrLst>
              </dgm:if>
              <dgm:else name="Name46">
                <dgm:constrLst>
                  <dgm:constr type="r" for="ch" forName="gap" refType="w"/>
                  <dgm:constr type="w" for="ch" forName="gap" refType="w" fact="0.043"/>
                  <dgm:constr type="h" for="ch" forName="gap" refType="h"/>
                  <dgm:constr type="t" for="ch" forName="gap"/>
                  <dgm:constr type="r" for="ch" forName="medCircle2" refType="l" refFor="ch" refForName="gap"/>
                  <dgm:constr type="w" for="ch" forName="medCircle2" refType="h" refFor="ch" refForName="medCircle2"/>
                  <dgm:constr type="t" for="ch" forName="medCircle2"/>
                  <dgm:constr type="h" for="ch" forName="medCircle2" refType="h"/>
                  <dgm:constr type="l" for="ch" forName="txLvlOnly1"/>
                  <dgm:constr type="r" for="ch" forName="txLvlOnly1" refType="ctrX" refFor="ch" refForName="medCircle2"/>
                  <dgm:constr type="h" for="ch" forName="txLvlOnly1" refType="h"/>
                  <dgm:constr type="t" for="ch" forName="txLvlOnly1"/>
                </dgm:constrLst>
              </dgm:else>
            </dgm:choose>
            <dgm:layoutNode name="gap">
              <dgm:alg type="sp"/>
              <dgm:shape xmlns:r="http://schemas.openxmlformats.org/officeDocument/2006/relationships" r:blip="">
                <dgm:adjLst/>
              </dgm:shape>
              <dgm:presOf/>
            </dgm:layoutNode>
            <dgm:layoutNode name="medCircle2" styleLbl="vennNode1">
              <dgm:alg type="sp"/>
              <dgm:shape xmlns:r="http://schemas.openxmlformats.org/officeDocument/2006/relationships" type="ellipse" r:blip="">
                <dgm:adjLst/>
              </dgm:shape>
              <dgm:presOf/>
              <dgm:constrLst>
                <dgm:constr type="w" refType="h"/>
              </dgm:constrLst>
            </dgm:layoutNode>
            <dgm:layoutNode name="txLvlOnly1" styleLbl="revTx">
              <dgm:choose name="Name47">
                <dgm:if name="Name48" func="var" arg="dir" op="equ" val="norm">
                  <dgm:alg type="tx">
                    <dgm:param type="parTxLTRAlign" val="l"/>
                    <dgm:param type="parTxRTLAlign" val="l"/>
                  </dgm:alg>
                </dgm:if>
                <dgm:else name="Name49">
                  <dgm:alg type="tx">
                    <dgm:param type="parTxLTRAlign" val="r"/>
                    <dgm:param type="parTxRTLAlign" val="r"/>
                  </dgm:alg>
                </dgm:else>
              </dgm:choose>
              <dgm:shape xmlns:r="http://schemas.openxmlformats.org/officeDocument/2006/relationships" type="rect" r:blip="">
                <dgm:adjLst/>
              </dgm:shape>
              <dgm:presOf axis="self" ptType="node"/>
              <dgm:constrLst>
                <dgm:constr type="lMarg"/>
                <dgm:constr type="rMarg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CSRS</Company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Théberge Martine</dc:creator>
  <cp:lastModifiedBy>Théberge Martine</cp:lastModifiedBy>
  <cp:revision>14</cp:revision>
  <dcterms:created xsi:type="dcterms:W3CDTF">2013-02-20T16:07:00Z</dcterms:created>
  <dcterms:modified xsi:type="dcterms:W3CDTF">2013-09-03T11:47:00Z</dcterms:modified>
</cp:coreProperties>
</file>