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5C" w:rsidRDefault="00655E5C" w:rsidP="004763D6">
      <w:pPr>
        <w:pStyle w:val="Titre1"/>
        <w:jc w:val="both"/>
        <w:rPr>
          <w:sz w:val="36"/>
          <w:szCs w:val="36"/>
        </w:rPr>
      </w:pPr>
      <w:r w:rsidRPr="00655E5C">
        <w:rPr>
          <w:sz w:val="36"/>
          <w:szCs w:val="36"/>
        </w:rPr>
        <w:t>Expansions</w:t>
      </w:r>
    </w:p>
    <w:tbl>
      <w:tblPr>
        <w:tblStyle w:val="Grilledutableau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780"/>
      </w:tblGrid>
      <w:tr w:rsidR="00544544" w:rsidTr="00544544">
        <w:tc>
          <w:tcPr>
            <w:tcW w:w="8780" w:type="dxa"/>
            <w:shd w:val="pct12" w:color="auto" w:fill="auto"/>
          </w:tcPr>
          <w:p w:rsidR="00544544" w:rsidRDefault="00544544" w:rsidP="0054454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655E5C">
              <w:rPr>
                <w:rFonts w:ascii="Century Gothic" w:hAnsi="Century Gothic"/>
                <w:sz w:val="28"/>
                <w:szCs w:val="28"/>
              </w:rPr>
              <w:t xml:space="preserve">Éléments à retenir : </w:t>
            </w:r>
          </w:p>
          <w:p w:rsidR="00544544" w:rsidRPr="00655E5C" w:rsidRDefault="00544544" w:rsidP="0054454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544544" w:rsidRPr="00544544" w:rsidRDefault="00544544" w:rsidP="00544544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655E5C">
              <w:rPr>
                <w:rFonts w:ascii="Century Gothic" w:hAnsi="Century Gothic"/>
                <w:sz w:val="28"/>
                <w:szCs w:val="28"/>
              </w:rPr>
              <w:t xml:space="preserve">Noyau : </w:t>
            </w:r>
            <w:r w:rsidRPr="00655E5C">
              <w:rPr>
                <w:rFonts w:ascii="Century Gothic" w:hAnsi="Century Gothic"/>
                <w:sz w:val="28"/>
                <w:szCs w:val="28"/>
              </w:rPr>
              <w:tab/>
            </w:r>
            <w:r>
              <w:rPr>
                <w:rFonts w:ascii="Century Gothic" w:hAnsi="Century Gothic"/>
                <w:sz w:val="28"/>
                <w:szCs w:val="28"/>
              </w:rPr>
              <w:tab/>
            </w:r>
            <w:r w:rsidRPr="00655E5C">
              <w:rPr>
                <w:rFonts w:ascii="Century Gothic" w:hAnsi="Century Gothic"/>
                <w:sz w:val="28"/>
                <w:szCs w:val="28"/>
              </w:rPr>
              <w:t xml:space="preserve">élément </w:t>
            </w:r>
            <w:r w:rsidRPr="00544544">
              <w:rPr>
                <w:rFonts w:ascii="Century Gothic" w:hAnsi="Century Gothic"/>
                <w:b/>
                <w:sz w:val="28"/>
                <w:szCs w:val="28"/>
              </w:rPr>
              <w:t>indispensable</w:t>
            </w:r>
          </w:p>
          <w:p w:rsidR="00544544" w:rsidRDefault="00544544" w:rsidP="0054454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655E5C">
              <w:rPr>
                <w:rFonts w:ascii="Century Gothic" w:hAnsi="Century Gothic"/>
                <w:sz w:val="28"/>
                <w:szCs w:val="28"/>
              </w:rPr>
              <w:t xml:space="preserve">Expansion : </w:t>
            </w:r>
            <w:r w:rsidRPr="00655E5C">
              <w:rPr>
                <w:rFonts w:ascii="Century Gothic" w:hAnsi="Century Gothic"/>
                <w:sz w:val="28"/>
                <w:szCs w:val="28"/>
              </w:rPr>
              <w:tab/>
              <w:t xml:space="preserve">élément </w:t>
            </w:r>
            <w:r w:rsidRPr="00544544">
              <w:rPr>
                <w:rFonts w:ascii="Century Gothic" w:hAnsi="Century Gothic"/>
                <w:b/>
                <w:sz w:val="28"/>
                <w:szCs w:val="28"/>
              </w:rPr>
              <w:t>facultatif</w:t>
            </w:r>
          </w:p>
          <w:p w:rsidR="00544544" w:rsidRDefault="00544544" w:rsidP="004763D6">
            <w:pPr>
              <w:jc w:val="both"/>
            </w:pPr>
          </w:p>
        </w:tc>
      </w:tr>
    </w:tbl>
    <w:p w:rsidR="00095F53" w:rsidRDefault="00095F53" w:rsidP="004763D6">
      <w:pPr>
        <w:jc w:val="both"/>
        <w:rPr>
          <w:rFonts w:ascii="Century Gothic" w:hAnsi="Century Gothic"/>
          <w:sz w:val="28"/>
          <w:szCs w:val="28"/>
        </w:rPr>
      </w:pPr>
    </w:p>
    <w:p w:rsidR="00095F53" w:rsidRDefault="00095F53" w:rsidP="004763D6">
      <w:pPr>
        <w:jc w:val="both"/>
        <w:rPr>
          <w:rFonts w:ascii="Century Gothic" w:hAnsi="Century Gothic"/>
          <w:b/>
          <w:color w:val="D99594" w:themeColor="accent2" w:themeTint="99"/>
          <w:sz w:val="28"/>
          <w:szCs w:val="28"/>
        </w:rPr>
      </w:pPr>
      <w:r w:rsidRPr="00095F53">
        <w:rPr>
          <w:rFonts w:ascii="Century Gothic" w:hAnsi="Century Gothic"/>
          <w:b/>
          <w:color w:val="D99594" w:themeColor="accent2" w:themeTint="99"/>
          <w:sz w:val="28"/>
          <w:szCs w:val="28"/>
        </w:rPr>
        <w:t>Groupe nominal</w:t>
      </w:r>
    </w:p>
    <w:p w:rsidR="00095F53" w:rsidRPr="00095F53" w:rsidRDefault="00095F53" w:rsidP="004763D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 </w:t>
      </w:r>
      <w:r w:rsidRPr="00095F53">
        <w:rPr>
          <w:rFonts w:ascii="Century Gothic" w:hAnsi="Century Gothic"/>
          <w:color w:val="C0504D" w:themeColor="accent2"/>
          <w:sz w:val="28"/>
          <w:szCs w:val="28"/>
        </w:rPr>
        <w:t>groupe nominal</w:t>
      </w:r>
      <w:r>
        <w:rPr>
          <w:rFonts w:ascii="Century Gothic" w:hAnsi="Century Gothic"/>
          <w:sz w:val="28"/>
          <w:szCs w:val="28"/>
        </w:rPr>
        <w:t xml:space="preserve"> a pour base -qu’on appelle </w:t>
      </w:r>
      <w:r w:rsidRPr="00095F53">
        <w:rPr>
          <w:rFonts w:ascii="Century Gothic" w:hAnsi="Century Gothic"/>
          <w:b/>
          <w:sz w:val="28"/>
          <w:szCs w:val="28"/>
        </w:rPr>
        <w:t>noyau</w:t>
      </w:r>
      <w:r>
        <w:rPr>
          <w:rFonts w:ascii="Century Gothic" w:hAnsi="Century Gothic"/>
          <w:sz w:val="28"/>
          <w:szCs w:val="28"/>
        </w:rPr>
        <w:t>-</w:t>
      </w:r>
      <w:r w:rsidRPr="00731E3B">
        <w:rPr>
          <w:rFonts w:ascii="Century Gothic" w:hAnsi="Century Gothic"/>
          <w:color w:val="C0504D" w:themeColor="accent2"/>
          <w:sz w:val="28"/>
          <w:szCs w:val="28"/>
        </w:rPr>
        <w:t>le</w:t>
      </w:r>
      <w:r>
        <w:rPr>
          <w:rFonts w:ascii="Century Gothic" w:hAnsi="Century Gothic"/>
          <w:sz w:val="28"/>
          <w:szCs w:val="28"/>
        </w:rPr>
        <w:t xml:space="preserve"> </w:t>
      </w:r>
      <w:r w:rsidRPr="00731E3B">
        <w:rPr>
          <w:rFonts w:ascii="Century Gothic" w:hAnsi="Century Gothic"/>
          <w:color w:val="C0504D" w:themeColor="accent2"/>
          <w:sz w:val="28"/>
          <w:szCs w:val="28"/>
        </w:rPr>
        <w:t>nom</w:t>
      </w:r>
      <w:r>
        <w:rPr>
          <w:rFonts w:ascii="Century Gothic" w:hAnsi="Century Gothic"/>
          <w:sz w:val="28"/>
          <w:szCs w:val="28"/>
        </w:rPr>
        <w:t xml:space="preserve">. Tout ce qui gravite autour de ce nom s’appelle </w:t>
      </w:r>
      <w:r w:rsidRPr="00095F53">
        <w:rPr>
          <w:rFonts w:ascii="Century Gothic" w:hAnsi="Century Gothic"/>
          <w:b/>
          <w:sz w:val="28"/>
          <w:szCs w:val="28"/>
        </w:rPr>
        <w:t>expansion</w:t>
      </w:r>
      <w:r>
        <w:rPr>
          <w:rFonts w:ascii="Century Gothic" w:hAnsi="Century Gothic"/>
          <w:sz w:val="28"/>
          <w:szCs w:val="28"/>
        </w:rPr>
        <w:t>.</w:t>
      </w:r>
    </w:p>
    <w:p w:rsidR="00655E5C" w:rsidRDefault="00095F53" w:rsidP="004763D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Ainsi :</w:t>
      </w:r>
    </w:p>
    <w:p w:rsidR="00095F53" w:rsidRDefault="009758F4" w:rsidP="004763D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7.75pt;margin-top:18.6pt;width:0;height:4.5pt;flip:y;z-index:251664384" o:connectortype="straight"/>
        </w:pict>
      </w:r>
      <w:r>
        <w:rPr>
          <w:rFonts w:ascii="Century Gothic" w:hAnsi="Century Gothic"/>
          <w:noProof/>
          <w:sz w:val="28"/>
          <w:szCs w:val="28"/>
          <w:lang w:eastAsia="fr-CA"/>
        </w:rPr>
        <w:pict>
          <v:shape id="_x0000_s1032" type="#_x0000_t32" style="position:absolute;left:0;text-align:left;margin-left:46.5pt;margin-top:23.1pt;width:0;height:11.25pt;flip:y;z-index:251663360" o:connectortype="straight"/>
        </w:pict>
      </w:r>
      <w:r>
        <w:rPr>
          <w:rFonts w:ascii="Century Gothic" w:hAnsi="Century Gothic"/>
          <w:noProof/>
          <w:sz w:val="28"/>
          <w:szCs w:val="28"/>
          <w:lang w:eastAsia="fr-CA"/>
        </w:rPr>
        <w:pict>
          <v:shape id="_x0000_s1031" type="#_x0000_t32" style="position:absolute;left:0;text-align:left;margin-left:9pt;margin-top:23.1pt;width:37.5pt;height:0;z-index:251662336" o:connectortype="straight"/>
        </w:pict>
      </w:r>
      <w:r>
        <w:rPr>
          <w:rFonts w:ascii="Century Gothic" w:hAnsi="Century Gothic"/>
          <w:noProof/>
          <w:sz w:val="28"/>
          <w:szCs w:val="28"/>
          <w:lang w:eastAsia="fr-CA"/>
        </w:rPr>
        <w:pict>
          <v:shape id="_x0000_s1030" type="#_x0000_t32" style="position:absolute;left:0;text-align:left;margin-left:9pt;margin-top:23.1pt;width:0;height:11.25pt;flip:y;z-index:251661312" o:connectortype="straight"/>
        </w:pict>
      </w:r>
      <w:r w:rsidR="00095F53">
        <w:rPr>
          <w:rFonts w:ascii="Century Gothic" w:hAnsi="Century Gothic"/>
        </w:rPr>
        <w:t xml:space="preserve">       </w:t>
      </w:r>
      <w:proofErr w:type="spellStart"/>
      <w:r w:rsidR="00095F53">
        <w:rPr>
          <w:rFonts w:ascii="Century Gothic" w:hAnsi="Century Gothic"/>
        </w:rPr>
        <w:t>Gn</w:t>
      </w:r>
      <w:proofErr w:type="spellEnd"/>
    </w:p>
    <w:p w:rsidR="00095F53" w:rsidRDefault="00095F53" w:rsidP="004763D6">
      <w:pPr>
        <w:jc w:val="both"/>
        <w:rPr>
          <w:rFonts w:ascii="Century Gothic" w:hAnsi="Century Gothic"/>
          <w:sz w:val="28"/>
          <w:szCs w:val="28"/>
        </w:rPr>
      </w:pPr>
      <w:r w:rsidRPr="00FA7955">
        <w:rPr>
          <w:rFonts w:ascii="Century Gothic" w:hAnsi="Century Gothic"/>
          <w:b/>
          <w:sz w:val="28"/>
          <w:szCs w:val="28"/>
        </w:rPr>
        <w:t>La corneille</w:t>
      </w:r>
      <w:r>
        <w:rPr>
          <w:rFonts w:ascii="Century Gothic" w:hAnsi="Century Gothic"/>
          <w:sz w:val="28"/>
          <w:szCs w:val="28"/>
        </w:rPr>
        <w:t>.</w:t>
      </w:r>
    </w:p>
    <w:p w:rsidR="00095F53" w:rsidRDefault="00095F53" w:rsidP="004763D6">
      <w:pPr>
        <w:jc w:val="both"/>
        <w:rPr>
          <w:rFonts w:ascii="Century Gothic" w:hAnsi="Century Gothic"/>
          <w:sz w:val="16"/>
          <w:szCs w:val="16"/>
        </w:rPr>
      </w:pPr>
      <w:proofErr w:type="spellStart"/>
      <w:r w:rsidRPr="00095F53">
        <w:rPr>
          <w:rFonts w:ascii="Century Gothic" w:hAnsi="Century Gothic"/>
          <w:sz w:val="16"/>
          <w:szCs w:val="16"/>
        </w:rPr>
        <w:t>Dét</w:t>
      </w:r>
      <w:proofErr w:type="spellEnd"/>
      <w:r w:rsidRPr="00095F53">
        <w:rPr>
          <w:rFonts w:ascii="Century Gothic" w:hAnsi="Century Gothic"/>
          <w:sz w:val="16"/>
          <w:szCs w:val="16"/>
        </w:rPr>
        <w:t xml:space="preserve">. </w:t>
      </w:r>
      <w:r>
        <w:rPr>
          <w:rFonts w:ascii="Century Gothic" w:hAnsi="Century Gothic"/>
          <w:sz w:val="16"/>
          <w:szCs w:val="16"/>
        </w:rPr>
        <w:t xml:space="preserve">         </w:t>
      </w:r>
      <w:r w:rsidRPr="00095F53">
        <w:rPr>
          <w:rFonts w:ascii="Century Gothic" w:hAnsi="Century Gothic"/>
          <w:sz w:val="16"/>
          <w:szCs w:val="16"/>
        </w:rPr>
        <w:t>Nom</w:t>
      </w:r>
    </w:p>
    <w:p w:rsidR="00095F53" w:rsidRPr="00731E3B" w:rsidRDefault="00095F53" w:rsidP="004763D6">
      <w:pPr>
        <w:jc w:val="both"/>
        <w:rPr>
          <w:rFonts w:ascii="Century Gothic" w:hAnsi="Century Gothic"/>
          <w:sz w:val="24"/>
          <w:szCs w:val="24"/>
        </w:rPr>
      </w:pPr>
      <w:r w:rsidRPr="00731E3B">
        <w:rPr>
          <w:rFonts w:ascii="Century Gothic" w:hAnsi="Century Gothic"/>
          <w:sz w:val="24"/>
          <w:szCs w:val="24"/>
        </w:rPr>
        <w:t xml:space="preserve">Le noyau de ce </w:t>
      </w:r>
      <w:proofErr w:type="spellStart"/>
      <w:r w:rsidRPr="00C1669F">
        <w:rPr>
          <w:rFonts w:ascii="Century Gothic" w:hAnsi="Century Gothic"/>
          <w:b/>
          <w:color w:val="C0504D" w:themeColor="accent2"/>
          <w:sz w:val="24"/>
          <w:szCs w:val="24"/>
        </w:rPr>
        <w:t>Gn</w:t>
      </w:r>
      <w:proofErr w:type="spellEnd"/>
      <w:r w:rsidRPr="00C1669F">
        <w:rPr>
          <w:rFonts w:ascii="Century Gothic" w:hAnsi="Century Gothic"/>
          <w:b/>
          <w:color w:val="C0504D" w:themeColor="accent2"/>
          <w:sz w:val="24"/>
          <w:szCs w:val="24"/>
        </w:rPr>
        <w:t xml:space="preserve"> </w:t>
      </w:r>
      <w:r w:rsidRPr="00731E3B">
        <w:rPr>
          <w:rFonts w:ascii="Century Gothic" w:hAnsi="Century Gothic"/>
          <w:sz w:val="24"/>
          <w:szCs w:val="24"/>
        </w:rPr>
        <w:t xml:space="preserve">est </w:t>
      </w:r>
      <w:r w:rsidR="009758F4">
        <w:rPr>
          <w:rFonts w:ascii="Century Gothic" w:hAnsi="Century Gothic"/>
          <w:sz w:val="24"/>
          <w:szCs w:val="24"/>
        </w:rPr>
        <w:t xml:space="preserve"> [la] </w:t>
      </w:r>
      <w:r w:rsidRPr="00731E3B">
        <w:rPr>
          <w:rFonts w:ascii="Century Gothic" w:hAnsi="Century Gothic"/>
          <w:b/>
          <w:i/>
          <w:sz w:val="24"/>
          <w:szCs w:val="24"/>
        </w:rPr>
        <w:t>corneille</w:t>
      </w:r>
      <w:r w:rsidRPr="00731E3B">
        <w:rPr>
          <w:rFonts w:ascii="Century Gothic" w:hAnsi="Century Gothic"/>
          <w:sz w:val="24"/>
          <w:szCs w:val="24"/>
        </w:rPr>
        <w:t xml:space="preserve">, car c’est l’élément indispensable du </w:t>
      </w:r>
      <w:r w:rsidRPr="00C1669F">
        <w:rPr>
          <w:rFonts w:ascii="Century Gothic" w:hAnsi="Century Gothic"/>
          <w:b/>
          <w:color w:val="C0504D" w:themeColor="accent2"/>
          <w:sz w:val="24"/>
          <w:szCs w:val="24"/>
        </w:rPr>
        <w:t>Gn</w:t>
      </w:r>
      <w:r w:rsidRPr="00731E3B">
        <w:rPr>
          <w:rFonts w:ascii="Century Gothic" w:hAnsi="Century Gothic"/>
          <w:sz w:val="24"/>
          <w:szCs w:val="24"/>
        </w:rPr>
        <w:t>.</w:t>
      </w:r>
    </w:p>
    <w:p w:rsidR="00095F53" w:rsidRDefault="00095F53" w:rsidP="004763D6">
      <w:pPr>
        <w:jc w:val="both"/>
        <w:rPr>
          <w:rFonts w:ascii="Century Gothic" w:hAnsi="Century Gothic"/>
        </w:rPr>
      </w:pPr>
      <w:r w:rsidRPr="00731E3B">
        <w:rPr>
          <w:rFonts w:ascii="Century Gothic" w:hAnsi="Century Gothic"/>
          <w:sz w:val="24"/>
          <w:szCs w:val="24"/>
        </w:rPr>
        <w:t>Voyons :</w:t>
      </w:r>
    </w:p>
    <w:p w:rsidR="00095F53" w:rsidRDefault="00095F53" w:rsidP="004763D6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095F53">
        <w:rPr>
          <w:rFonts w:ascii="Century Gothic" w:hAnsi="Century Gothic"/>
          <w:b/>
          <w:i/>
          <w:sz w:val="24"/>
          <w:szCs w:val="24"/>
        </w:rPr>
        <w:t>La grosse corneille noire écrasée git sur la route.</w:t>
      </w:r>
    </w:p>
    <w:p w:rsidR="00095F53" w:rsidRDefault="00095F53" w:rsidP="004763D6">
      <w:pPr>
        <w:jc w:val="both"/>
        <w:rPr>
          <w:rFonts w:ascii="Century Gothic" w:hAnsi="Century Gothic"/>
          <w:sz w:val="24"/>
          <w:szCs w:val="24"/>
        </w:rPr>
      </w:pPr>
      <w:r w:rsidRPr="00095F53">
        <w:rPr>
          <w:rFonts w:ascii="Century Gothic" w:hAnsi="Century Gothic"/>
          <w:sz w:val="24"/>
          <w:szCs w:val="24"/>
        </w:rPr>
        <w:t>Dans cette phrase on peut disti</w:t>
      </w:r>
      <w:r>
        <w:rPr>
          <w:rFonts w:ascii="Century Gothic" w:hAnsi="Century Gothic"/>
          <w:sz w:val="24"/>
          <w:szCs w:val="24"/>
        </w:rPr>
        <w:t>n</w:t>
      </w:r>
      <w:r w:rsidRPr="00095F53">
        <w:rPr>
          <w:rFonts w:ascii="Century Gothic" w:hAnsi="Century Gothic"/>
          <w:sz w:val="24"/>
          <w:szCs w:val="24"/>
        </w:rPr>
        <w:t xml:space="preserve">guer le noyau des expansions en réduisant la phrase au minimum en </w:t>
      </w:r>
      <w:r w:rsidRPr="00095F53">
        <w:rPr>
          <w:rFonts w:ascii="Century Gothic" w:hAnsi="Century Gothic"/>
          <w:sz w:val="24"/>
          <w:szCs w:val="24"/>
          <w:u w:val="single"/>
        </w:rPr>
        <w:t>effaçant</w:t>
      </w:r>
      <w:r w:rsidRPr="00095F53">
        <w:rPr>
          <w:rFonts w:ascii="Century Gothic" w:hAnsi="Century Gothic"/>
          <w:sz w:val="24"/>
          <w:szCs w:val="24"/>
        </w:rPr>
        <w:t xml:space="preserve"> les éléments facultatifs, c’</w:t>
      </w:r>
      <w:r w:rsidR="004763D6">
        <w:rPr>
          <w:rFonts w:ascii="Century Gothic" w:hAnsi="Century Gothic"/>
          <w:sz w:val="24"/>
          <w:szCs w:val="24"/>
        </w:rPr>
        <w:t xml:space="preserve">est-à-dire les expansions, sans affecter la forme syntaxique de la phrase, c’est –à-dire sa </w:t>
      </w:r>
      <w:r w:rsidR="004763D6" w:rsidRPr="004763D6">
        <w:rPr>
          <w:rFonts w:ascii="Century Gothic" w:hAnsi="Century Gothic"/>
          <w:b/>
          <w:sz w:val="24"/>
          <w:szCs w:val="24"/>
        </w:rPr>
        <w:t>construction</w:t>
      </w:r>
      <w:r w:rsidRPr="00095F53">
        <w:rPr>
          <w:rFonts w:ascii="Century Gothic" w:hAnsi="Century Gothic"/>
          <w:sz w:val="24"/>
          <w:szCs w:val="24"/>
        </w:rPr>
        <w:t>:</w:t>
      </w:r>
    </w:p>
    <w:p w:rsidR="004763D6" w:rsidRDefault="00CE5330" w:rsidP="004763D6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 corneille git.</w:t>
      </w:r>
    </w:p>
    <w:p w:rsidR="004763D6" w:rsidRPr="004763D6" w:rsidRDefault="004763D6" w:rsidP="004763D6">
      <w:pPr>
        <w:jc w:val="both"/>
        <w:rPr>
          <w:rFonts w:ascii="Century Gothic" w:hAnsi="Century Gothic"/>
          <w:sz w:val="24"/>
          <w:szCs w:val="24"/>
        </w:rPr>
      </w:pPr>
      <w:r w:rsidRPr="004763D6">
        <w:rPr>
          <w:rFonts w:ascii="Century Gothic" w:hAnsi="Century Gothic"/>
          <w:sz w:val="24"/>
          <w:szCs w:val="24"/>
        </w:rPr>
        <w:t xml:space="preserve">Les </w:t>
      </w:r>
      <w:r w:rsidRPr="00C1669F">
        <w:rPr>
          <w:rFonts w:ascii="Century Gothic" w:hAnsi="Century Gothic"/>
          <w:b/>
          <w:color w:val="C0504D" w:themeColor="accent2"/>
          <w:sz w:val="24"/>
          <w:szCs w:val="24"/>
        </w:rPr>
        <w:t>expansions du nom</w:t>
      </w:r>
      <w:r w:rsidRPr="004763D6">
        <w:rPr>
          <w:rFonts w:ascii="Century Gothic" w:hAnsi="Century Gothic"/>
          <w:sz w:val="24"/>
          <w:szCs w:val="24"/>
        </w:rPr>
        <w:t xml:space="preserve"> sont donc </w:t>
      </w:r>
      <w:proofErr w:type="gramStart"/>
      <w:r w:rsidRPr="004763D6">
        <w:rPr>
          <w:rFonts w:ascii="Century Gothic" w:hAnsi="Century Gothic"/>
          <w:b/>
          <w:i/>
          <w:sz w:val="24"/>
          <w:szCs w:val="24"/>
        </w:rPr>
        <w:t>grosse</w:t>
      </w:r>
      <w:proofErr w:type="gramEnd"/>
      <w:r w:rsidRPr="004763D6">
        <w:rPr>
          <w:rFonts w:ascii="Century Gothic" w:hAnsi="Century Gothic"/>
          <w:sz w:val="24"/>
          <w:szCs w:val="24"/>
        </w:rPr>
        <w:t xml:space="preserve">, </w:t>
      </w:r>
      <w:r w:rsidRPr="004763D6">
        <w:rPr>
          <w:rFonts w:ascii="Century Gothic" w:hAnsi="Century Gothic"/>
          <w:b/>
          <w:i/>
          <w:sz w:val="24"/>
          <w:szCs w:val="24"/>
        </w:rPr>
        <w:t>noire</w:t>
      </w:r>
      <w:r w:rsidRPr="004763D6">
        <w:rPr>
          <w:rFonts w:ascii="Century Gothic" w:hAnsi="Century Gothic"/>
          <w:sz w:val="24"/>
          <w:szCs w:val="24"/>
        </w:rPr>
        <w:t xml:space="preserve"> et </w:t>
      </w:r>
      <w:r w:rsidRPr="004763D6">
        <w:rPr>
          <w:rFonts w:ascii="Century Gothic" w:hAnsi="Century Gothic"/>
          <w:b/>
          <w:i/>
          <w:sz w:val="24"/>
          <w:szCs w:val="24"/>
        </w:rPr>
        <w:t>écrasée</w:t>
      </w:r>
      <w:r w:rsidRPr="004763D6">
        <w:rPr>
          <w:rFonts w:ascii="Century Gothic" w:hAnsi="Century Gothic"/>
          <w:sz w:val="24"/>
          <w:szCs w:val="24"/>
        </w:rPr>
        <w:t xml:space="preserve"> puisqu’on peut les </w:t>
      </w:r>
      <w:r w:rsidRPr="00544544">
        <w:rPr>
          <w:rFonts w:ascii="Century Gothic" w:hAnsi="Century Gothic"/>
          <w:b/>
          <w:sz w:val="24"/>
          <w:szCs w:val="24"/>
        </w:rPr>
        <w:t>effacer</w:t>
      </w:r>
      <w:r w:rsidRPr="004763D6">
        <w:rPr>
          <w:rFonts w:ascii="Century Gothic" w:hAnsi="Century Gothic"/>
          <w:sz w:val="24"/>
          <w:szCs w:val="24"/>
        </w:rPr>
        <w:t xml:space="preserve"> </w:t>
      </w:r>
      <w:r w:rsidR="00CE5330">
        <w:rPr>
          <w:rFonts w:ascii="Century Gothic" w:hAnsi="Century Gothic"/>
          <w:sz w:val="24"/>
          <w:szCs w:val="24"/>
        </w:rPr>
        <w:t xml:space="preserve">du </w:t>
      </w:r>
      <w:proofErr w:type="spellStart"/>
      <w:r w:rsidR="00CE5330" w:rsidRPr="00C1669F">
        <w:rPr>
          <w:rFonts w:ascii="Century Gothic" w:hAnsi="Century Gothic"/>
          <w:b/>
          <w:color w:val="C0504D" w:themeColor="accent2"/>
          <w:sz w:val="24"/>
          <w:szCs w:val="24"/>
        </w:rPr>
        <w:t>Gn</w:t>
      </w:r>
      <w:proofErr w:type="spellEnd"/>
      <w:r w:rsidR="00CE5330">
        <w:rPr>
          <w:rFonts w:ascii="Century Gothic" w:hAnsi="Century Gothic"/>
          <w:sz w:val="24"/>
          <w:szCs w:val="24"/>
        </w:rPr>
        <w:t xml:space="preserve"> </w:t>
      </w:r>
      <w:r w:rsidRPr="004763D6">
        <w:rPr>
          <w:rFonts w:ascii="Century Gothic" w:hAnsi="Century Gothic"/>
          <w:sz w:val="24"/>
          <w:szCs w:val="24"/>
        </w:rPr>
        <w:t xml:space="preserve">sans affecter la </w:t>
      </w:r>
      <w:r w:rsidRPr="00CE5330">
        <w:rPr>
          <w:rFonts w:ascii="Century Gothic" w:hAnsi="Century Gothic"/>
          <w:sz w:val="24"/>
          <w:szCs w:val="24"/>
          <w:u w:val="single"/>
        </w:rPr>
        <w:t>construction</w:t>
      </w:r>
      <w:r w:rsidRPr="004763D6">
        <w:rPr>
          <w:rFonts w:ascii="Century Gothic" w:hAnsi="Century Gothic"/>
          <w:sz w:val="24"/>
          <w:szCs w:val="24"/>
        </w:rPr>
        <w:t xml:space="preserve"> de la phrase.</w:t>
      </w:r>
      <w:r w:rsidR="00CE5330">
        <w:rPr>
          <w:rFonts w:ascii="Century Gothic" w:hAnsi="Century Gothic"/>
          <w:sz w:val="24"/>
          <w:szCs w:val="24"/>
        </w:rPr>
        <w:t xml:space="preserve"> </w:t>
      </w:r>
    </w:p>
    <w:p w:rsidR="00095F53" w:rsidRPr="00095F53" w:rsidRDefault="00095F53" w:rsidP="004763D6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:rsidR="008902F9" w:rsidRPr="0057044D" w:rsidRDefault="005A7CA6" w:rsidP="004763D6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Les petits</w:t>
      </w:r>
      <w:r w:rsidR="000931B4" w:rsidRPr="00655E5C">
        <w:rPr>
          <w:rFonts w:ascii="Century Gothic" w:hAnsi="Century Gothic"/>
          <w:b/>
          <w:sz w:val="28"/>
          <w:szCs w:val="28"/>
        </w:rPr>
        <w:t xml:space="preserve"> joueurs de la ligue </w:t>
      </w:r>
      <w:proofErr w:type="spellStart"/>
      <w:r w:rsidR="000478E2">
        <w:rPr>
          <w:rFonts w:ascii="Century Gothic" w:hAnsi="Century Gothic"/>
          <w:b/>
          <w:sz w:val="28"/>
          <w:szCs w:val="28"/>
        </w:rPr>
        <w:t>intermunicipale</w:t>
      </w:r>
      <w:proofErr w:type="spellEnd"/>
      <w:r w:rsidR="000478E2">
        <w:rPr>
          <w:rFonts w:ascii="Century Gothic" w:hAnsi="Century Gothic"/>
          <w:b/>
          <w:sz w:val="28"/>
          <w:szCs w:val="28"/>
        </w:rPr>
        <w:t xml:space="preserve"> </w:t>
      </w:r>
      <w:r w:rsidR="000931B4" w:rsidRPr="00655E5C">
        <w:rPr>
          <w:rFonts w:ascii="Century Gothic" w:hAnsi="Century Gothic"/>
          <w:b/>
          <w:sz w:val="28"/>
          <w:szCs w:val="28"/>
        </w:rPr>
        <w:t>ne gagnent pas souvent le trophée</w:t>
      </w:r>
      <w:r w:rsidR="00655E5C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655E5C">
        <w:rPr>
          <w:rFonts w:ascii="Century Gothic" w:hAnsi="Century Gothic"/>
          <w:b/>
          <w:sz w:val="28"/>
          <w:szCs w:val="28"/>
        </w:rPr>
        <w:t>Herménégilde</w:t>
      </w:r>
      <w:proofErr w:type="spellEnd"/>
      <w:r w:rsidR="00655E5C">
        <w:rPr>
          <w:rFonts w:ascii="Century Gothic" w:hAnsi="Century Gothic"/>
          <w:b/>
          <w:sz w:val="28"/>
          <w:szCs w:val="28"/>
        </w:rPr>
        <w:t>-Paquin</w:t>
      </w:r>
      <w:r w:rsidR="000931B4" w:rsidRPr="00655E5C">
        <w:rPr>
          <w:rFonts w:ascii="Century Gothic" w:hAnsi="Century Gothic"/>
          <w:b/>
          <w:sz w:val="28"/>
          <w:szCs w:val="28"/>
        </w:rPr>
        <w:t>.</w:t>
      </w:r>
    </w:p>
    <w:p w:rsidR="000931B4" w:rsidRDefault="000931B4" w:rsidP="004763D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Réduit à sa plus simple expression :</w:t>
      </w:r>
    </w:p>
    <w:p w:rsidR="000931B4" w:rsidRDefault="000931B4" w:rsidP="004763D6">
      <w:pPr>
        <w:jc w:val="both"/>
        <w:rPr>
          <w:rFonts w:ascii="Century Gothic" w:hAnsi="Century Gothic"/>
        </w:rPr>
      </w:pPr>
    </w:p>
    <w:p w:rsidR="000931B4" w:rsidRPr="00655E5C" w:rsidRDefault="00655E5C" w:rsidP="004763D6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Les joueurs gagnent.</w:t>
      </w:r>
    </w:p>
    <w:p w:rsidR="000931B4" w:rsidRPr="00CE5330" w:rsidRDefault="000931B4" w:rsidP="004763D6">
      <w:pPr>
        <w:jc w:val="both"/>
        <w:rPr>
          <w:rFonts w:ascii="Century Gothic" w:hAnsi="Century Gothic"/>
          <w:sz w:val="24"/>
          <w:szCs w:val="24"/>
        </w:rPr>
      </w:pPr>
    </w:p>
    <w:p w:rsidR="000931B4" w:rsidRPr="00CE5330" w:rsidRDefault="000931B4" w:rsidP="004763D6">
      <w:pPr>
        <w:jc w:val="both"/>
        <w:rPr>
          <w:rFonts w:ascii="Century Gothic" w:hAnsi="Century Gothic"/>
          <w:sz w:val="24"/>
          <w:szCs w:val="24"/>
        </w:rPr>
      </w:pPr>
      <w:r w:rsidRPr="00CE5330">
        <w:rPr>
          <w:rFonts w:ascii="Century Gothic" w:hAnsi="Century Gothic"/>
          <w:sz w:val="24"/>
          <w:szCs w:val="24"/>
        </w:rPr>
        <w:t xml:space="preserve">Noyau du </w:t>
      </w:r>
      <w:proofErr w:type="spellStart"/>
      <w:r w:rsidRPr="00CE5330">
        <w:rPr>
          <w:rFonts w:ascii="Century Gothic" w:hAnsi="Century Gothic"/>
          <w:b/>
          <w:color w:val="C0504D" w:themeColor="accent2"/>
          <w:sz w:val="24"/>
          <w:szCs w:val="24"/>
        </w:rPr>
        <w:t>Gn</w:t>
      </w:r>
      <w:r w:rsidR="00655E5C" w:rsidRPr="00CE5330">
        <w:rPr>
          <w:rFonts w:ascii="Century Gothic" w:hAnsi="Century Gothic"/>
          <w:b/>
          <w:sz w:val="24"/>
          <w:szCs w:val="24"/>
        </w:rPr>
        <w:t>s</w:t>
      </w:r>
      <w:proofErr w:type="spellEnd"/>
      <w:r w:rsidRPr="00CE5330">
        <w:rPr>
          <w:rFonts w:ascii="Century Gothic" w:hAnsi="Century Gothic"/>
          <w:b/>
          <w:sz w:val="24"/>
          <w:szCs w:val="24"/>
        </w:rPr>
        <w:t> </w:t>
      </w:r>
      <w:r w:rsidRPr="00CE5330">
        <w:rPr>
          <w:rFonts w:ascii="Century Gothic" w:hAnsi="Century Gothic"/>
          <w:sz w:val="24"/>
          <w:szCs w:val="24"/>
        </w:rPr>
        <w:t xml:space="preserve">: </w:t>
      </w:r>
      <w:r w:rsidRPr="00CE5330">
        <w:rPr>
          <w:rFonts w:ascii="Century Gothic" w:hAnsi="Century Gothic"/>
          <w:sz w:val="24"/>
          <w:szCs w:val="24"/>
        </w:rPr>
        <w:tab/>
      </w:r>
      <w:r w:rsidRPr="00CE5330">
        <w:rPr>
          <w:rFonts w:ascii="Century Gothic" w:hAnsi="Century Gothic"/>
          <w:sz w:val="24"/>
          <w:szCs w:val="24"/>
        </w:rPr>
        <w:tab/>
      </w:r>
      <w:r w:rsidR="009758F4">
        <w:rPr>
          <w:rFonts w:ascii="Century Gothic" w:hAnsi="Century Gothic"/>
          <w:sz w:val="24"/>
          <w:szCs w:val="24"/>
        </w:rPr>
        <w:t xml:space="preserve">[Les] </w:t>
      </w:r>
      <w:r w:rsidRPr="00CE5330">
        <w:rPr>
          <w:rFonts w:ascii="Century Gothic" w:hAnsi="Century Gothic"/>
          <w:b/>
          <w:sz w:val="24"/>
          <w:szCs w:val="24"/>
        </w:rPr>
        <w:t>joueur</w:t>
      </w:r>
      <w:r w:rsidR="00CE5330" w:rsidRPr="00CE5330">
        <w:rPr>
          <w:rFonts w:ascii="Century Gothic" w:hAnsi="Century Gothic"/>
          <w:b/>
          <w:sz w:val="24"/>
          <w:szCs w:val="24"/>
        </w:rPr>
        <w:t>s</w:t>
      </w:r>
    </w:p>
    <w:p w:rsidR="000931B4" w:rsidRPr="00CE5330" w:rsidRDefault="000931B4" w:rsidP="004763D6">
      <w:pPr>
        <w:jc w:val="both"/>
        <w:rPr>
          <w:rFonts w:ascii="Century Gothic" w:hAnsi="Century Gothic"/>
          <w:sz w:val="24"/>
          <w:szCs w:val="24"/>
        </w:rPr>
      </w:pPr>
      <w:r w:rsidRPr="00CE5330">
        <w:rPr>
          <w:rFonts w:ascii="Century Gothic" w:hAnsi="Century Gothic"/>
          <w:sz w:val="24"/>
          <w:szCs w:val="24"/>
        </w:rPr>
        <w:t xml:space="preserve">Noyau du </w:t>
      </w:r>
      <w:proofErr w:type="spellStart"/>
      <w:r w:rsidRPr="00CE5330">
        <w:rPr>
          <w:rFonts w:ascii="Century Gothic" w:hAnsi="Century Gothic"/>
          <w:b/>
          <w:color w:val="00B050"/>
          <w:sz w:val="24"/>
          <w:szCs w:val="24"/>
        </w:rPr>
        <w:t>Gv</w:t>
      </w:r>
      <w:proofErr w:type="spellEnd"/>
      <w:r w:rsidRPr="00CE5330">
        <w:rPr>
          <w:rFonts w:ascii="Century Gothic" w:hAnsi="Century Gothic"/>
          <w:sz w:val="24"/>
          <w:szCs w:val="24"/>
        </w:rPr>
        <w:t> :</w:t>
      </w:r>
      <w:r w:rsidRPr="00CE5330">
        <w:rPr>
          <w:rFonts w:ascii="Century Gothic" w:hAnsi="Century Gothic"/>
          <w:sz w:val="24"/>
          <w:szCs w:val="24"/>
        </w:rPr>
        <w:tab/>
      </w:r>
      <w:r w:rsidRPr="00CE5330">
        <w:rPr>
          <w:rFonts w:ascii="Century Gothic" w:hAnsi="Century Gothic"/>
          <w:sz w:val="24"/>
          <w:szCs w:val="24"/>
        </w:rPr>
        <w:tab/>
      </w:r>
      <w:r w:rsidRPr="00CE5330">
        <w:rPr>
          <w:rFonts w:ascii="Century Gothic" w:hAnsi="Century Gothic"/>
          <w:b/>
          <w:sz w:val="24"/>
          <w:szCs w:val="24"/>
        </w:rPr>
        <w:t>gagnent</w:t>
      </w:r>
    </w:p>
    <w:p w:rsidR="000931B4" w:rsidRDefault="000931B4" w:rsidP="004763D6">
      <w:pPr>
        <w:jc w:val="both"/>
        <w:rPr>
          <w:rFonts w:ascii="Century Gothic" w:hAnsi="Century Gothic"/>
        </w:rPr>
      </w:pPr>
    </w:p>
    <w:p w:rsidR="000931B4" w:rsidRPr="00FA7955" w:rsidRDefault="000931B4" w:rsidP="004763D6">
      <w:pPr>
        <w:jc w:val="both"/>
        <w:rPr>
          <w:rFonts w:ascii="Century Gothic" w:hAnsi="Century Gothic"/>
          <w:b/>
        </w:rPr>
      </w:pPr>
      <w:r w:rsidRPr="00FA7955">
        <w:rPr>
          <w:rFonts w:ascii="Century Gothic" w:hAnsi="Century Gothic"/>
          <w:b/>
        </w:rPr>
        <w:t>Expansions :</w:t>
      </w:r>
    </w:p>
    <w:p w:rsidR="00655E5C" w:rsidRDefault="00655E5C" w:rsidP="004763D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Du </w:t>
      </w:r>
      <w:proofErr w:type="spellStart"/>
      <w:r w:rsidRPr="000478E2">
        <w:rPr>
          <w:rFonts w:ascii="Century Gothic" w:hAnsi="Century Gothic"/>
          <w:b/>
          <w:color w:val="C0504D" w:themeColor="accent2"/>
        </w:rPr>
        <w:t>Gn</w:t>
      </w:r>
      <w:proofErr w:type="spellEnd"/>
      <w:r w:rsidRPr="000478E2">
        <w:rPr>
          <w:rFonts w:ascii="Century Gothic" w:hAnsi="Century Gothic"/>
          <w:b/>
          <w:color w:val="C0504D" w:themeColor="accent2"/>
        </w:rPr>
        <w:t> </w:t>
      </w:r>
      <w:r>
        <w:rPr>
          <w:rFonts w:ascii="Century Gothic" w:hAnsi="Century Gothic"/>
        </w:rPr>
        <w:t>:</w:t>
      </w:r>
    </w:p>
    <w:p w:rsidR="00655E5C" w:rsidRPr="00BF5A3A" w:rsidRDefault="009758F4" w:rsidP="004763D6">
      <w:pPr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noProof/>
          <w:sz w:val="26"/>
          <w:szCs w:val="26"/>
          <w:lang w:eastAsia="fr-CA"/>
        </w:rPr>
        <w:pict>
          <v:shape id="_x0000_s1038" type="#_x0000_t32" style="position:absolute;left:0;text-align:left;margin-left:146.25pt;margin-top:16pt;width:0;height:12.75pt;z-index:251669504" o:connectortype="straight"/>
        </w:pict>
      </w:r>
      <w:r>
        <w:rPr>
          <w:rFonts w:ascii="Century Gothic" w:hAnsi="Century Gothic"/>
          <w:b/>
          <w:noProof/>
          <w:sz w:val="26"/>
          <w:szCs w:val="26"/>
          <w:lang w:eastAsia="fr-CA"/>
        </w:rPr>
        <w:pict>
          <v:shape id="_x0000_s1037" type="#_x0000_t32" style="position:absolute;left:0;text-align:left;margin-left:39pt;margin-top:16pt;width:0;height:12.75pt;z-index:251668480" o:connectortype="straight"/>
        </w:pict>
      </w:r>
      <w:r w:rsidR="00655E5C" w:rsidRPr="00BF5A3A">
        <w:rPr>
          <w:rFonts w:ascii="Century Gothic" w:hAnsi="Century Gothic"/>
          <w:b/>
          <w:sz w:val="26"/>
          <w:szCs w:val="26"/>
        </w:rPr>
        <w:t xml:space="preserve">Les </w:t>
      </w:r>
      <w:r w:rsidR="00BF5A3A" w:rsidRPr="000478E2">
        <w:rPr>
          <w:rFonts w:ascii="Century Gothic" w:hAnsi="Century Gothic"/>
          <w:b/>
          <w:color w:val="C0504D" w:themeColor="accent2"/>
          <w:sz w:val="26"/>
          <w:szCs w:val="26"/>
        </w:rPr>
        <w:t>petits</w:t>
      </w:r>
      <w:r w:rsidR="00655E5C" w:rsidRPr="00BF5A3A">
        <w:rPr>
          <w:rFonts w:ascii="Century Gothic" w:hAnsi="Century Gothic"/>
          <w:b/>
          <w:sz w:val="26"/>
          <w:szCs w:val="26"/>
        </w:rPr>
        <w:t xml:space="preserve"> joueurs </w:t>
      </w:r>
      <w:r w:rsidR="00655E5C" w:rsidRPr="000478E2">
        <w:rPr>
          <w:rFonts w:ascii="Century Gothic" w:hAnsi="Century Gothic"/>
          <w:b/>
          <w:color w:val="C0504D" w:themeColor="accent2"/>
          <w:sz w:val="26"/>
          <w:szCs w:val="26"/>
        </w:rPr>
        <w:t>de la ligue</w:t>
      </w:r>
      <w:r w:rsidR="00655E5C" w:rsidRPr="00BF5A3A">
        <w:rPr>
          <w:rFonts w:ascii="Century Gothic" w:hAnsi="Century Gothic"/>
          <w:b/>
          <w:sz w:val="26"/>
          <w:szCs w:val="26"/>
        </w:rPr>
        <w:t xml:space="preserve"> </w:t>
      </w:r>
      <w:r w:rsidR="000478E2" w:rsidRPr="000478E2">
        <w:rPr>
          <w:rFonts w:ascii="Century Gothic" w:hAnsi="Century Gothic"/>
          <w:b/>
          <w:color w:val="C0504D" w:themeColor="accent2"/>
          <w:sz w:val="26"/>
          <w:szCs w:val="26"/>
        </w:rPr>
        <w:t>inter</w:t>
      </w:r>
      <w:r w:rsidR="000478E2">
        <w:rPr>
          <w:rFonts w:ascii="Century Gothic" w:hAnsi="Century Gothic"/>
          <w:b/>
          <w:color w:val="C0504D" w:themeColor="accent2"/>
          <w:sz w:val="26"/>
          <w:szCs w:val="26"/>
        </w:rPr>
        <w:t xml:space="preserve"> </w:t>
      </w:r>
      <w:r w:rsidR="000478E2" w:rsidRPr="000478E2">
        <w:rPr>
          <w:rFonts w:ascii="Century Gothic" w:hAnsi="Century Gothic"/>
          <w:b/>
          <w:color w:val="C0504D" w:themeColor="accent2"/>
          <w:sz w:val="26"/>
          <w:szCs w:val="26"/>
        </w:rPr>
        <w:t>municipale</w:t>
      </w:r>
      <w:r w:rsidR="000478E2">
        <w:rPr>
          <w:rFonts w:ascii="Century Gothic" w:hAnsi="Century Gothic"/>
          <w:b/>
          <w:sz w:val="26"/>
          <w:szCs w:val="26"/>
        </w:rPr>
        <w:t xml:space="preserve"> </w:t>
      </w:r>
      <w:r w:rsidR="00655E5C" w:rsidRPr="00BF5A3A">
        <w:rPr>
          <w:rFonts w:ascii="Century Gothic" w:hAnsi="Century Gothic"/>
          <w:b/>
          <w:sz w:val="26"/>
          <w:szCs w:val="26"/>
        </w:rPr>
        <w:t>ne gagnent pas souvent le trophée.</w:t>
      </w:r>
    </w:p>
    <w:p w:rsidR="00655E5C" w:rsidRDefault="00BF5A3A" w:rsidP="004763D6">
      <w:pPr>
        <w:jc w:val="both"/>
        <w:rPr>
          <w:rFonts w:ascii="Century Gothic" w:hAnsi="Century Gothic"/>
          <w:sz w:val="16"/>
          <w:szCs w:val="16"/>
        </w:rPr>
      </w:pPr>
      <w:proofErr w:type="spellStart"/>
      <w:r w:rsidRPr="00BF5A3A">
        <w:rPr>
          <w:rFonts w:ascii="Century Gothic" w:hAnsi="Century Gothic"/>
          <w:sz w:val="16"/>
          <w:szCs w:val="16"/>
        </w:rPr>
        <w:t>Compl</w:t>
      </w:r>
      <w:proofErr w:type="spellEnd"/>
      <w:r w:rsidRPr="00BF5A3A">
        <w:rPr>
          <w:rFonts w:ascii="Century Gothic" w:hAnsi="Century Gothic"/>
          <w:sz w:val="16"/>
          <w:szCs w:val="16"/>
        </w:rPr>
        <w:t>. du nom</w:t>
      </w:r>
      <w:r>
        <w:rPr>
          <w:rFonts w:ascii="Century Gothic" w:hAnsi="Century Gothic"/>
          <w:sz w:val="16"/>
          <w:szCs w:val="16"/>
        </w:rPr>
        <w:t xml:space="preserve">                      </w:t>
      </w:r>
      <w:proofErr w:type="spellStart"/>
      <w:r w:rsidRPr="00BF5A3A">
        <w:rPr>
          <w:rFonts w:ascii="Century Gothic" w:hAnsi="Century Gothic"/>
          <w:sz w:val="16"/>
          <w:szCs w:val="16"/>
        </w:rPr>
        <w:t>Compl</w:t>
      </w:r>
      <w:proofErr w:type="spellEnd"/>
      <w:r w:rsidRPr="00BF5A3A">
        <w:rPr>
          <w:rFonts w:ascii="Century Gothic" w:hAnsi="Century Gothic"/>
          <w:sz w:val="16"/>
          <w:szCs w:val="16"/>
        </w:rPr>
        <w:t>. du nom</w:t>
      </w:r>
    </w:p>
    <w:p w:rsidR="000478E2" w:rsidRPr="000478E2" w:rsidRDefault="000478E2" w:rsidP="000478E2">
      <w:pPr>
        <w:jc w:val="both"/>
        <w:rPr>
          <w:rFonts w:ascii="Century Gothic" w:hAnsi="Century Gothic"/>
          <w:b/>
          <w:color w:val="00B050"/>
          <w:sz w:val="28"/>
          <w:szCs w:val="28"/>
        </w:rPr>
      </w:pPr>
      <w:r w:rsidRPr="000478E2">
        <w:rPr>
          <w:rFonts w:ascii="Century Gothic" w:hAnsi="Century Gothic"/>
          <w:b/>
          <w:color w:val="00B050"/>
          <w:sz w:val="28"/>
          <w:szCs w:val="28"/>
        </w:rPr>
        <w:t>Groupe verbal</w:t>
      </w:r>
    </w:p>
    <w:p w:rsidR="00BF5A3A" w:rsidRPr="00BF5A3A" w:rsidRDefault="000478E2" w:rsidP="000478E2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Le </w:t>
      </w:r>
      <w:r w:rsidR="009758F4">
        <w:rPr>
          <w:rFonts w:ascii="Century Gothic" w:hAnsi="Century Gothic"/>
          <w:color w:val="00B050"/>
          <w:sz w:val="28"/>
          <w:szCs w:val="28"/>
        </w:rPr>
        <w:t>groupe verb</w:t>
      </w:r>
      <w:r w:rsidRPr="000478E2">
        <w:rPr>
          <w:rFonts w:ascii="Century Gothic" w:hAnsi="Century Gothic"/>
          <w:color w:val="00B050"/>
          <w:sz w:val="28"/>
          <w:szCs w:val="28"/>
        </w:rPr>
        <w:t>al</w:t>
      </w:r>
      <w:r>
        <w:rPr>
          <w:rFonts w:ascii="Century Gothic" w:hAnsi="Century Gothic"/>
          <w:sz w:val="28"/>
          <w:szCs w:val="28"/>
        </w:rPr>
        <w:t xml:space="preserve"> a pour base -qu’on appelle </w:t>
      </w:r>
      <w:r w:rsidRPr="00095F53">
        <w:rPr>
          <w:rFonts w:ascii="Century Gothic" w:hAnsi="Century Gothic"/>
          <w:b/>
          <w:sz w:val="28"/>
          <w:szCs w:val="28"/>
        </w:rPr>
        <w:t>noyau</w:t>
      </w:r>
      <w:r>
        <w:rPr>
          <w:rFonts w:ascii="Century Gothic" w:hAnsi="Century Gothic"/>
          <w:sz w:val="28"/>
          <w:szCs w:val="28"/>
        </w:rPr>
        <w:t>-</w:t>
      </w:r>
      <w:r w:rsidRPr="000478E2">
        <w:rPr>
          <w:rFonts w:ascii="Century Gothic" w:hAnsi="Century Gothic"/>
          <w:color w:val="00B050"/>
          <w:sz w:val="28"/>
          <w:szCs w:val="28"/>
        </w:rPr>
        <w:t xml:space="preserve">le </w:t>
      </w:r>
      <w:r>
        <w:rPr>
          <w:rFonts w:ascii="Century Gothic" w:hAnsi="Century Gothic"/>
          <w:color w:val="00B050"/>
          <w:sz w:val="28"/>
          <w:szCs w:val="28"/>
        </w:rPr>
        <w:t>verbe</w:t>
      </w:r>
      <w:r>
        <w:rPr>
          <w:rFonts w:ascii="Century Gothic" w:hAnsi="Century Gothic"/>
          <w:sz w:val="28"/>
          <w:szCs w:val="28"/>
        </w:rPr>
        <w:t xml:space="preserve">. Tout ce qui gravite autour de ce verbe s’appelle </w:t>
      </w:r>
      <w:r w:rsidRPr="00095F53">
        <w:rPr>
          <w:rFonts w:ascii="Century Gothic" w:hAnsi="Century Gothic"/>
          <w:b/>
          <w:sz w:val="28"/>
          <w:szCs w:val="28"/>
        </w:rPr>
        <w:t>expansion</w:t>
      </w:r>
      <w:r>
        <w:rPr>
          <w:rFonts w:ascii="Century Gothic" w:hAnsi="Century Gothic"/>
          <w:sz w:val="28"/>
          <w:szCs w:val="28"/>
        </w:rPr>
        <w:t>.</w:t>
      </w:r>
    </w:p>
    <w:p w:rsidR="00655E5C" w:rsidRDefault="000478E2" w:rsidP="004763D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Expansions d</w:t>
      </w:r>
      <w:r w:rsidR="00655E5C" w:rsidRPr="00655E5C">
        <w:rPr>
          <w:rFonts w:ascii="Century Gothic" w:hAnsi="Century Gothic"/>
        </w:rPr>
        <w:t xml:space="preserve">u </w:t>
      </w:r>
      <w:proofErr w:type="spellStart"/>
      <w:r w:rsidR="00655E5C" w:rsidRPr="00FA7955">
        <w:rPr>
          <w:rFonts w:ascii="Century Gothic" w:hAnsi="Century Gothic"/>
          <w:b/>
          <w:color w:val="00B050"/>
        </w:rPr>
        <w:t>Gv</w:t>
      </w:r>
      <w:proofErr w:type="spellEnd"/>
      <w:r w:rsidR="00655E5C" w:rsidRPr="00655E5C">
        <w:rPr>
          <w:rFonts w:ascii="Century Gothic" w:hAnsi="Century Gothic"/>
        </w:rPr>
        <w:t> :</w:t>
      </w:r>
    </w:p>
    <w:p w:rsidR="00655E5C" w:rsidRPr="003D259B" w:rsidRDefault="009758F4" w:rsidP="004763D6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CA"/>
        </w:rPr>
        <w:pict>
          <v:shape id="_x0000_s1036" type="#_x0000_t32" style="position:absolute;left:0;text-align:left;margin-left:231.75pt;margin-top:26.4pt;width:0;height:11.1pt;z-index:251667456" o:connectortype="straight"/>
        </w:pict>
      </w:r>
      <w:r>
        <w:rPr>
          <w:rFonts w:ascii="Century Gothic" w:hAnsi="Century Gothic"/>
          <w:b/>
          <w:noProof/>
          <w:sz w:val="28"/>
          <w:szCs w:val="28"/>
          <w:lang w:eastAsia="fr-CA"/>
        </w:rPr>
        <w:pict>
          <v:shape id="_x0000_s1035" type="#_x0000_t32" style="position:absolute;left:0;text-align:left;margin-left:392.25pt;margin-top:17.4pt;width:.05pt;height:20.1pt;z-index:251666432" o:connectortype="straight"/>
        </w:pict>
      </w:r>
      <w:r>
        <w:rPr>
          <w:rFonts w:ascii="Century Gothic" w:hAnsi="Century Gothic"/>
          <w:b/>
          <w:noProof/>
          <w:sz w:val="28"/>
          <w:szCs w:val="28"/>
          <w:lang w:eastAsia="fr-CA"/>
        </w:rPr>
        <w:pict>
          <v:shape id="_x0000_s1034" type="#_x0000_t32" style="position:absolute;left:0;text-align:left;margin-left:323.25pt;margin-top:17.4pt;width:0;height:20.1pt;z-index:251665408" o:connectortype="straight"/>
        </w:pict>
      </w:r>
      <w:r>
        <w:rPr>
          <w:rFonts w:ascii="Century Gothic" w:hAnsi="Century Gothic"/>
          <w:b/>
          <w:noProof/>
          <w:sz w:val="28"/>
          <w:szCs w:val="28"/>
          <w:lang w:eastAsia="fr-CA"/>
        </w:rPr>
        <w:pict>
          <v:shape id="_x0000_s1027" type="#_x0000_t32" style="position:absolute;left:0;text-align:left;margin-left:275.25pt;margin-top:17.4pt;width:0;height:9pt;z-index:251659264" o:connectortype="straight"/>
        </w:pict>
      </w:r>
      <w:r>
        <w:rPr>
          <w:rFonts w:ascii="Century Gothic" w:hAnsi="Century Gothic"/>
          <w:b/>
          <w:noProof/>
          <w:sz w:val="28"/>
          <w:szCs w:val="28"/>
          <w:lang w:eastAsia="fr-CA"/>
        </w:rPr>
        <w:pict>
          <v:shape id="_x0000_s1028" type="#_x0000_t32" style="position:absolute;left:0;text-align:left;margin-left:194.25pt;margin-top:26.4pt;width:81pt;height:0;z-index:251660288" o:connectortype="straight"/>
        </w:pict>
      </w:r>
      <w:r>
        <w:rPr>
          <w:rFonts w:ascii="Century Gothic" w:hAnsi="Century Gothic"/>
          <w:b/>
          <w:noProof/>
          <w:sz w:val="28"/>
          <w:szCs w:val="28"/>
          <w:lang w:eastAsia="fr-CA"/>
        </w:rPr>
        <w:pict>
          <v:shape id="_x0000_s1026" type="#_x0000_t32" style="position:absolute;left:0;text-align:left;margin-left:194.25pt;margin-top:17.4pt;width:.05pt;height:9pt;flip:y;z-index:251658240" o:connectortype="straight"/>
        </w:pict>
      </w:r>
      <w:r w:rsidR="00655E5C" w:rsidRPr="00655E5C">
        <w:rPr>
          <w:rFonts w:ascii="Century Gothic" w:hAnsi="Century Gothic"/>
          <w:b/>
          <w:sz w:val="28"/>
          <w:szCs w:val="28"/>
        </w:rPr>
        <w:t>Les gros joueurs de la ligue</w:t>
      </w:r>
      <w:r w:rsidR="00655E5C" w:rsidRPr="00655E5C">
        <w:rPr>
          <w:rFonts w:ascii="Century Gothic" w:hAnsi="Century Gothic"/>
          <w:b/>
          <w:color w:val="00B050"/>
          <w:sz w:val="28"/>
          <w:szCs w:val="28"/>
        </w:rPr>
        <w:t xml:space="preserve"> ne</w:t>
      </w:r>
      <w:r w:rsidR="00655E5C" w:rsidRPr="00655E5C">
        <w:rPr>
          <w:rFonts w:ascii="Century Gothic" w:hAnsi="Century Gothic"/>
          <w:b/>
          <w:sz w:val="28"/>
          <w:szCs w:val="28"/>
        </w:rPr>
        <w:t xml:space="preserve"> gagnent </w:t>
      </w:r>
      <w:r w:rsidR="00655E5C" w:rsidRPr="00655E5C">
        <w:rPr>
          <w:rFonts w:ascii="Century Gothic" w:hAnsi="Century Gothic"/>
          <w:b/>
          <w:color w:val="00B050"/>
          <w:sz w:val="28"/>
          <w:szCs w:val="28"/>
        </w:rPr>
        <w:t>pas</w:t>
      </w:r>
      <w:r w:rsidR="00655E5C" w:rsidRPr="00655E5C">
        <w:rPr>
          <w:rFonts w:ascii="Century Gothic" w:hAnsi="Century Gothic"/>
          <w:b/>
          <w:sz w:val="28"/>
          <w:szCs w:val="28"/>
        </w:rPr>
        <w:t xml:space="preserve"> </w:t>
      </w:r>
      <w:r w:rsidR="00655E5C" w:rsidRPr="00655E5C">
        <w:rPr>
          <w:rFonts w:ascii="Century Gothic" w:hAnsi="Century Gothic"/>
          <w:b/>
          <w:color w:val="00B050"/>
          <w:sz w:val="28"/>
          <w:szCs w:val="28"/>
        </w:rPr>
        <w:t>souvent</w:t>
      </w:r>
      <w:r w:rsidR="00655E5C" w:rsidRPr="00655E5C">
        <w:rPr>
          <w:rFonts w:ascii="Century Gothic" w:hAnsi="Century Gothic"/>
          <w:b/>
          <w:sz w:val="28"/>
          <w:szCs w:val="28"/>
        </w:rPr>
        <w:t xml:space="preserve"> </w:t>
      </w:r>
      <w:r w:rsidR="00655E5C" w:rsidRPr="00293926">
        <w:rPr>
          <w:rFonts w:ascii="Century Gothic" w:hAnsi="Century Gothic"/>
          <w:color w:val="00B050"/>
          <w:sz w:val="28"/>
          <w:szCs w:val="28"/>
        </w:rPr>
        <w:t>le trophée</w:t>
      </w:r>
      <w:r w:rsidR="00655E5C" w:rsidRPr="00655E5C">
        <w:rPr>
          <w:rFonts w:ascii="Century Gothic" w:hAnsi="Century Gothic"/>
          <w:b/>
          <w:sz w:val="28"/>
          <w:szCs w:val="28"/>
        </w:rPr>
        <w:t>.</w:t>
      </w:r>
    </w:p>
    <w:p w:rsidR="00655E5C" w:rsidRDefault="003D259B" w:rsidP="004763D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   1                      2                3</w:t>
      </w:r>
    </w:p>
    <w:p w:rsidR="003D259B" w:rsidRDefault="003D259B" w:rsidP="004763D6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</w:t>
      </w:r>
      <w:r w:rsidRPr="003D259B">
        <w:rPr>
          <w:rFonts w:ascii="Century Gothic" w:hAnsi="Century Gothic"/>
          <w:sz w:val="16"/>
          <w:szCs w:val="16"/>
        </w:rPr>
        <w:t xml:space="preserve"> </w:t>
      </w:r>
      <w:proofErr w:type="gramStart"/>
      <w:r w:rsidRPr="003D259B">
        <w:rPr>
          <w:rFonts w:ascii="Century Gothic" w:hAnsi="Century Gothic"/>
          <w:sz w:val="16"/>
          <w:szCs w:val="16"/>
        </w:rPr>
        <w:t>modificateur</w:t>
      </w:r>
      <w:proofErr w:type="gramEnd"/>
      <w:r>
        <w:rPr>
          <w:rFonts w:ascii="Century Gothic" w:hAnsi="Century Gothic"/>
          <w:sz w:val="16"/>
          <w:szCs w:val="16"/>
        </w:rPr>
        <w:t xml:space="preserve">                  </w:t>
      </w:r>
      <w:proofErr w:type="spellStart"/>
      <w:r w:rsidRPr="003D259B">
        <w:rPr>
          <w:rFonts w:ascii="Century Gothic" w:hAnsi="Century Gothic"/>
          <w:sz w:val="16"/>
          <w:szCs w:val="16"/>
        </w:rPr>
        <w:t>modificateur</w:t>
      </w:r>
      <w:proofErr w:type="spellEnd"/>
      <w:r>
        <w:rPr>
          <w:rFonts w:ascii="Century Gothic" w:hAnsi="Century Gothic"/>
          <w:sz w:val="16"/>
          <w:szCs w:val="16"/>
        </w:rPr>
        <w:t xml:space="preserve">      </w:t>
      </w:r>
      <w:proofErr w:type="spellStart"/>
      <w:r>
        <w:rPr>
          <w:rFonts w:ascii="Century Gothic" w:hAnsi="Century Gothic"/>
          <w:sz w:val="16"/>
          <w:szCs w:val="16"/>
        </w:rPr>
        <w:t>compl</w:t>
      </w:r>
      <w:proofErr w:type="spellEnd"/>
      <w:r>
        <w:rPr>
          <w:rFonts w:ascii="Century Gothic" w:hAnsi="Century Gothic"/>
          <w:sz w:val="16"/>
          <w:szCs w:val="16"/>
        </w:rPr>
        <w:t>. direct</w:t>
      </w:r>
    </w:p>
    <w:p w:rsidR="00FA7955" w:rsidRDefault="00FA7955" w:rsidP="004763D6">
      <w:pPr>
        <w:jc w:val="both"/>
        <w:rPr>
          <w:rFonts w:ascii="Century Gothic" w:hAnsi="Century Gothic"/>
          <w:sz w:val="16"/>
          <w:szCs w:val="16"/>
        </w:rPr>
      </w:pPr>
    </w:p>
    <w:p w:rsidR="00FA7955" w:rsidRPr="00FA7955" w:rsidRDefault="009758F4" w:rsidP="004763D6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CA"/>
        </w:rPr>
        <w:pict>
          <v:shape id="_x0000_s1046" type="#_x0000_t32" style="position:absolute;left:0;text-align:left;margin-left:303pt;margin-top:26.8pt;width:0;height:7.5pt;z-index:251675648" o:connectortype="straight"/>
        </w:pict>
      </w:r>
      <w:r>
        <w:rPr>
          <w:rFonts w:ascii="Century Gothic" w:hAnsi="Century Gothic"/>
          <w:b/>
          <w:noProof/>
          <w:sz w:val="28"/>
          <w:szCs w:val="28"/>
          <w:lang w:eastAsia="fr-CA"/>
        </w:rPr>
        <w:pict>
          <v:shape id="_x0000_s1043" type="#_x0000_t32" style="position:absolute;left:0;text-align:left;margin-left:285.75pt;margin-top:26.8pt;width:37.5pt;height:0;flip:x;z-index:251674624" o:connectortype="straight"/>
        </w:pict>
      </w:r>
      <w:r>
        <w:rPr>
          <w:rFonts w:ascii="Century Gothic" w:hAnsi="Century Gothic"/>
          <w:b/>
          <w:noProof/>
          <w:sz w:val="28"/>
          <w:szCs w:val="28"/>
          <w:lang w:eastAsia="fr-CA"/>
        </w:rPr>
        <w:pict>
          <v:shape id="_x0000_s1042" type="#_x0000_t32" style="position:absolute;left:0;text-align:left;margin-left:323.25pt;margin-top:19.3pt;width:0;height:7.5pt;z-index:251673600" o:connectortype="straight"/>
        </w:pict>
      </w:r>
      <w:r>
        <w:rPr>
          <w:rFonts w:ascii="Century Gothic" w:hAnsi="Century Gothic"/>
          <w:b/>
          <w:noProof/>
          <w:sz w:val="28"/>
          <w:szCs w:val="28"/>
          <w:lang w:eastAsia="fr-CA"/>
        </w:rPr>
        <w:pict>
          <v:shape id="_x0000_s1041" type="#_x0000_t32" style="position:absolute;left:0;text-align:left;margin-left:285.75pt;margin-top:19.3pt;width:0;height:7.5pt;z-index:251672576" o:connectortype="straight"/>
        </w:pict>
      </w:r>
      <w:r>
        <w:rPr>
          <w:rFonts w:ascii="Century Gothic" w:hAnsi="Century Gothic"/>
          <w:b/>
          <w:noProof/>
          <w:sz w:val="28"/>
          <w:szCs w:val="28"/>
          <w:lang w:eastAsia="fr-CA"/>
        </w:rPr>
        <w:pict>
          <v:shape id="_x0000_s1039" type="#_x0000_t32" style="position:absolute;left:0;text-align:left;margin-left:156pt;margin-top:19.3pt;width:0;height:7.5pt;z-index:251670528" o:connectortype="straight"/>
        </w:pict>
      </w:r>
      <w:r w:rsidR="00FA7955" w:rsidRPr="00FA7955">
        <w:rPr>
          <w:rFonts w:ascii="Century Gothic" w:hAnsi="Century Gothic"/>
          <w:b/>
          <w:sz w:val="28"/>
          <w:szCs w:val="28"/>
        </w:rPr>
        <w:t xml:space="preserve">Les gros joueurs </w:t>
      </w:r>
      <w:r w:rsidR="00FA7955" w:rsidRPr="00293926">
        <w:rPr>
          <w:rFonts w:ascii="Century Gothic" w:hAnsi="Century Gothic"/>
          <w:color w:val="00B050"/>
          <w:sz w:val="28"/>
          <w:szCs w:val="28"/>
        </w:rPr>
        <w:t>ne</w:t>
      </w:r>
      <w:r w:rsidR="00FA7955" w:rsidRPr="00FA7955">
        <w:rPr>
          <w:rFonts w:ascii="Century Gothic" w:hAnsi="Century Gothic"/>
          <w:b/>
          <w:sz w:val="28"/>
          <w:szCs w:val="28"/>
        </w:rPr>
        <w:t xml:space="preserve"> </w:t>
      </w:r>
      <w:r w:rsidR="00FA7955" w:rsidRPr="00293926">
        <w:rPr>
          <w:rFonts w:ascii="Century Gothic" w:hAnsi="Century Gothic"/>
          <w:b/>
          <w:color w:val="00B050"/>
          <w:sz w:val="28"/>
          <w:szCs w:val="28"/>
        </w:rPr>
        <w:t xml:space="preserve">gagnent </w:t>
      </w:r>
      <w:r w:rsidR="00FA7955" w:rsidRPr="00293926">
        <w:rPr>
          <w:rFonts w:ascii="Century Gothic" w:hAnsi="Century Gothic"/>
          <w:color w:val="00B050"/>
          <w:sz w:val="28"/>
          <w:szCs w:val="28"/>
        </w:rPr>
        <w:t>pas</w:t>
      </w:r>
      <w:r w:rsidR="00FA7955" w:rsidRPr="00FA7955">
        <w:rPr>
          <w:rFonts w:ascii="Century Gothic" w:hAnsi="Century Gothic"/>
          <w:sz w:val="28"/>
          <w:szCs w:val="28"/>
        </w:rPr>
        <w:t xml:space="preserve"> </w:t>
      </w:r>
      <w:r w:rsidR="00FA7955" w:rsidRPr="00293926">
        <w:rPr>
          <w:rFonts w:ascii="Century Gothic" w:hAnsi="Century Gothic"/>
          <w:color w:val="00B050"/>
          <w:sz w:val="28"/>
          <w:szCs w:val="28"/>
        </w:rPr>
        <w:t>souvent</w:t>
      </w:r>
      <w:r w:rsidR="00FA7955" w:rsidRPr="00FA7955">
        <w:rPr>
          <w:rFonts w:ascii="Century Gothic" w:hAnsi="Century Gothic"/>
          <w:sz w:val="28"/>
          <w:szCs w:val="28"/>
        </w:rPr>
        <w:t xml:space="preserve"> </w:t>
      </w:r>
      <w:r w:rsidR="00FA7955" w:rsidRPr="00293926">
        <w:rPr>
          <w:rFonts w:ascii="Century Gothic" w:hAnsi="Century Gothic"/>
          <w:b/>
          <w:color w:val="00B050"/>
          <w:sz w:val="28"/>
          <w:szCs w:val="28"/>
        </w:rPr>
        <w:t>le trophée</w:t>
      </w:r>
      <w:r w:rsidR="00FA7955" w:rsidRPr="00FA7955">
        <w:rPr>
          <w:rFonts w:ascii="Century Gothic" w:hAnsi="Century Gothic"/>
          <w:b/>
          <w:sz w:val="28"/>
          <w:szCs w:val="28"/>
        </w:rPr>
        <w:t>.</w:t>
      </w:r>
    </w:p>
    <w:p w:rsidR="003D259B" w:rsidRDefault="009758F4" w:rsidP="00FA7955">
      <w:pPr>
        <w:tabs>
          <w:tab w:val="left" w:pos="6300"/>
        </w:tabs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eastAsia="fr-CA"/>
        </w:rPr>
        <w:pict>
          <v:shape id="_x0000_s1040" type="#_x0000_t32" style="position:absolute;left:0;text-align:left;margin-left:171pt;margin-top:4.6pt;width:132pt;height:0;z-index:251671552" o:connectortype="straight"/>
        </w:pict>
      </w:r>
      <w:r w:rsidR="00FA7955">
        <w:rPr>
          <w:rFonts w:ascii="Century Gothic" w:hAnsi="Century Gothic"/>
          <w:sz w:val="16"/>
          <w:szCs w:val="16"/>
        </w:rPr>
        <w:t xml:space="preserve">                                                                 Quoi?                                                            </w:t>
      </w:r>
      <w:proofErr w:type="spellStart"/>
      <w:r w:rsidR="00FA7955">
        <w:rPr>
          <w:rFonts w:ascii="Century Gothic" w:hAnsi="Century Gothic"/>
          <w:sz w:val="16"/>
          <w:szCs w:val="16"/>
        </w:rPr>
        <w:t>Qqch</w:t>
      </w:r>
      <w:proofErr w:type="spellEnd"/>
    </w:p>
    <w:p w:rsidR="000931B4" w:rsidRDefault="00FA7955" w:rsidP="00FA7955">
      <w:pPr>
        <w:tabs>
          <w:tab w:val="left" w:pos="6300"/>
        </w:tabs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Complément direct</w:t>
      </w:r>
    </w:p>
    <w:p w:rsidR="000478E2" w:rsidRPr="000478E2" w:rsidRDefault="000478E2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  <w:r w:rsidRPr="000478E2">
        <w:rPr>
          <w:rFonts w:ascii="Century Gothic" w:hAnsi="Century Gothic"/>
          <w:sz w:val="24"/>
          <w:szCs w:val="24"/>
        </w:rPr>
        <w:t>Enlevées les expansions du verbe, on doit lire :</w:t>
      </w:r>
    </w:p>
    <w:p w:rsidR="000478E2" w:rsidRDefault="000478E2" w:rsidP="00FA7955">
      <w:pPr>
        <w:tabs>
          <w:tab w:val="left" w:pos="6300"/>
        </w:tabs>
        <w:jc w:val="both"/>
        <w:rPr>
          <w:rFonts w:ascii="Century Gothic" w:hAnsi="Century Gothic"/>
          <w:b/>
          <w:sz w:val="28"/>
          <w:szCs w:val="28"/>
        </w:rPr>
      </w:pPr>
      <w:r w:rsidRPr="00655E5C">
        <w:rPr>
          <w:rFonts w:ascii="Century Gothic" w:hAnsi="Century Gothic"/>
          <w:b/>
          <w:sz w:val="28"/>
          <w:szCs w:val="28"/>
        </w:rPr>
        <w:t>Les gros joueurs de la ligue</w:t>
      </w:r>
      <w:r w:rsidRPr="00655E5C">
        <w:rPr>
          <w:rFonts w:ascii="Century Gothic" w:hAnsi="Century Gothic"/>
          <w:b/>
          <w:color w:val="00B050"/>
          <w:sz w:val="28"/>
          <w:szCs w:val="28"/>
        </w:rPr>
        <w:t xml:space="preserve"> </w:t>
      </w:r>
      <w:r w:rsidRPr="00293926">
        <w:rPr>
          <w:rFonts w:ascii="Century Gothic" w:hAnsi="Century Gothic"/>
          <w:b/>
          <w:color w:val="00B050"/>
          <w:sz w:val="28"/>
          <w:szCs w:val="28"/>
        </w:rPr>
        <w:t>gagnent</w:t>
      </w:r>
      <w:r w:rsidRPr="00655E5C">
        <w:rPr>
          <w:rFonts w:ascii="Century Gothic" w:hAnsi="Century Gothic"/>
          <w:b/>
          <w:sz w:val="28"/>
          <w:szCs w:val="28"/>
        </w:rPr>
        <w:t>.</w:t>
      </w:r>
    </w:p>
    <w:p w:rsidR="000478E2" w:rsidRPr="00293926" w:rsidRDefault="000478E2" w:rsidP="00FA7955">
      <w:pPr>
        <w:tabs>
          <w:tab w:val="left" w:pos="6300"/>
        </w:tabs>
        <w:jc w:val="both"/>
        <w:rPr>
          <w:rFonts w:ascii="Century Gothic" w:hAnsi="Century Gothic"/>
          <w:sz w:val="16"/>
          <w:szCs w:val="16"/>
        </w:rPr>
      </w:pPr>
      <w:r w:rsidRPr="00293926">
        <w:rPr>
          <w:rFonts w:ascii="Century Gothic" w:hAnsi="Century Gothic"/>
          <w:sz w:val="28"/>
          <w:szCs w:val="28"/>
        </w:rPr>
        <w:lastRenderedPageBreak/>
        <w:t xml:space="preserve">Les </w:t>
      </w:r>
      <w:proofErr w:type="spellStart"/>
      <w:r w:rsidRPr="00293926">
        <w:rPr>
          <w:rFonts w:ascii="Century Gothic" w:hAnsi="Century Gothic"/>
          <w:sz w:val="28"/>
          <w:szCs w:val="28"/>
        </w:rPr>
        <w:t>Gn</w:t>
      </w:r>
      <w:proofErr w:type="spellEnd"/>
      <w:r w:rsidRPr="00293926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293926">
        <w:rPr>
          <w:rFonts w:ascii="Century Gothic" w:hAnsi="Century Gothic"/>
          <w:sz w:val="28"/>
          <w:szCs w:val="28"/>
        </w:rPr>
        <w:t>Gprép</w:t>
      </w:r>
      <w:proofErr w:type="spellEnd"/>
      <w:r w:rsidRPr="00293926">
        <w:rPr>
          <w:rFonts w:ascii="Century Gothic" w:hAnsi="Century Gothic"/>
          <w:sz w:val="28"/>
          <w:szCs w:val="28"/>
        </w:rPr>
        <w:t xml:space="preserve">., </w:t>
      </w:r>
      <w:proofErr w:type="spellStart"/>
      <w:r w:rsidRPr="00293926">
        <w:rPr>
          <w:rFonts w:ascii="Century Gothic" w:hAnsi="Century Gothic"/>
          <w:sz w:val="28"/>
          <w:szCs w:val="28"/>
        </w:rPr>
        <w:t>Gadv</w:t>
      </w:r>
      <w:proofErr w:type="spellEnd"/>
      <w:r w:rsidRPr="00293926">
        <w:rPr>
          <w:rFonts w:ascii="Century Gothic" w:hAnsi="Century Gothic"/>
          <w:sz w:val="28"/>
          <w:szCs w:val="28"/>
        </w:rPr>
        <w:t xml:space="preserve">., </w:t>
      </w:r>
      <w:proofErr w:type="spellStart"/>
      <w:r w:rsidR="00293926" w:rsidRPr="00293926">
        <w:rPr>
          <w:rFonts w:ascii="Century Gothic" w:hAnsi="Century Gothic"/>
          <w:sz w:val="28"/>
          <w:szCs w:val="28"/>
        </w:rPr>
        <w:t>Gadj</w:t>
      </w:r>
      <w:proofErr w:type="spellEnd"/>
      <w:r w:rsidR="00293926" w:rsidRPr="00293926">
        <w:rPr>
          <w:rFonts w:ascii="Century Gothic" w:hAnsi="Century Gothic"/>
          <w:sz w:val="28"/>
          <w:szCs w:val="28"/>
        </w:rPr>
        <w:t>.</w:t>
      </w:r>
      <w:r w:rsidR="00293926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293926">
        <w:rPr>
          <w:rFonts w:ascii="Century Gothic" w:hAnsi="Century Gothic"/>
          <w:sz w:val="28"/>
          <w:szCs w:val="28"/>
        </w:rPr>
        <w:t>attribut</w:t>
      </w:r>
      <w:proofErr w:type="gramEnd"/>
      <w:r w:rsidR="00293926" w:rsidRPr="00293926">
        <w:rPr>
          <w:rFonts w:ascii="Century Gothic" w:hAnsi="Century Gothic"/>
          <w:sz w:val="28"/>
          <w:szCs w:val="28"/>
        </w:rPr>
        <w:t xml:space="preserve"> et subordonnées complétives peuvent tous être expansions du verbe.</w:t>
      </w: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293926" w:rsidRDefault="00293926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</w:p>
    <w:p w:rsidR="008902F9" w:rsidRDefault="008902F9" w:rsidP="00FA7955">
      <w:pPr>
        <w:tabs>
          <w:tab w:val="left" w:pos="6300"/>
        </w:tabs>
        <w:jc w:val="both"/>
        <w:rPr>
          <w:rFonts w:ascii="Century Gothic" w:hAnsi="Century Gothic"/>
          <w:sz w:val="24"/>
          <w:szCs w:val="24"/>
        </w:rPr>
      </w:pPr>
      <w:r w:rsidRPr="008902F9">
        <w:rPr>
          <w:rFonts w:ascii="Century Gothic" w:hAnsi="Century Gothic"/>
          <w:sz w:val="24"/>
          <w:szCs w:val="24"/>
        </w:rPr>
        <w:t>Autre</w:t>
      </w:r>
      <w:r w:rsidR="00C1669F">
        <w:rPr>
          <w:rFonts w:ascii="Century Gothic" w:hAnsi="Century Gothic"/>
          <w:sz w:val="24"/>
          <w:szCs w:val="24"/>
        </w:rPr>
        <w:t>s</w:t>
      </w:r>
      <w:r w:rsidRPr="008902F9">
        <w:rPr>
          <w:rFonts w:ascii="Century Gothic" w:hAnsi="Century Gothic"/>
          <w:sz w:val="24"/>
          <w:szCs w:val="24"/>
        </w:rPr>
        <w:t xml:space="preserve"> ressource</w:t>
      </w:r>
      <w:r w:rsidR="00C1669F">
        <w:rPr>
          <w:rFonts w:ascii="Century Gothic" w:hAnsi="Century Gothic"/>
          <w:sz w:val="24"/>
          <w:szCs w:val="24"/>
        </w:rPr>
        <w:t>s</w:t>
      </w:r>
      <w:r w:rsidRPr="008902F9">
        <w:rPr>
          <w:rFonts w:ascii="Century Gothic" w:hAnsi="Century Gothic"/>
          <w:sz w:val="24"/>
          <w:szCs w:val="24"/>
        </w:rPr>
        <w:t> :</w:t>
      </w:r>
    </w:p>
    <w:p w:rsidR="0057044D" w:rsidRDefault="009758F4" w:rsidP="004763D6">
      <w:pPr>
        <w:jc w:val="both"/>
        <w:rPr>
          <w:rFonts w:ascii="Century Gothic" w:hAnsi="Century Gothic"/>
          <w:sz w:val="24"/>
          <w:szCs w:val="24"/>
        </w:rPr>
      </w:pPr>
      <w:hyperlink r:id="rId8" w:history="1">
        <w:r w:rsidR="0057044D" w:rsidRPr="0057044D">
          <w:rPr>
            <w:rStyle w:val="Lienhypertexte"/>
            <w:rFonts w:ascii="Century Gothic" w:hAnsi="Century Gothic"/>
            <w:sz w:val="24"/>
            <w:szCs w:val="24"/>
          </w:rPr>
          <w:t>http://www.espacefrancais.com/les</w:t>
        </w:r>
        <w:r w:rsidR="0057044D" w:rsidRPr="0057044D">
          <w:rPr>
            <w:rStyle w:val="Lienhypertexte"/>
            <w:rFonts w:ascii="Century Gothic" w:hAnsi="Century Gothic"/>
            <w:sz w:val="24"/>
            <w:szCs w:val="24"/>
          </w:rPr>
          <w:t>-</w:t>
        </w:r>
        <w:r w:rsidR="0057044D" w:rsidRPr="0057044D">
          <w:rPr>
            <w:rStyle w:val="Lienhypertexte"/>
            <w:rFonts w:ascii="Century Gothic" w:hAnsi="Century Gothic"/>
            <w:sz w:val="24"/>
            <w:szCs w:val="24"/>
          </w:rPr>
          <w:t>groupes-dans-la-phrase-et-les-expansions-du-nom/</w:t>
        </w:r>
      </w:hyperlink>
    </w:p>
    <w:p w:rsidR="00072764" w:rsidRPr="0057044D" w:rsidRDefault="009758F4" w:rsidP="004763D6">
      <w:pPr>
        <w:jc w:val="both"/>
        <w:rPr>
          <w:rFonts w:ascii="Century Gothic" w:hAnsi="Century Gothic"/>
          <w:sz w:val="24"/>
          <w:szCs w:val="24"/>
        </w:rPr>
      </w:pPr>
      <w:hyperlink r:id="rId9" w:tooltip="Lien" w:history="1">
        <w:r w:rsidR="008902F9" w:rsidRPr="0057044D">
          <w:rPr>
            <w:rStyle w:val="Lienhypertexte"/>
            <w:rFonts w:ascii="Century Gothic" w:hAnsi="Century Gothic"/>
            <w:sz w:val="24"/>
            <w:szCs w:val="24"/>
          </w:rPr>
          <w:t>http://bv.alloprof.qc</w:t>
        </w:r>
        <w:bookmarkStart w:id="0" w:name="_GoBack"/>
        <w:bookmarkEnd w:id="0"/>
        <w:r w:rsidR="008902F9" w:rsidRPr="0057044D">
          <w:rPr>
            <w:rStyle w:val="Lienhypertexte"/>
            <w:rFonts w:ascii="Century Gothic" w:hAnsi="Century Gothic"/>
            <w:sz w:val="24"/>
            <w:szCs w:val="24"/>
          </w:rPr>
          <w:t>.</w:t>
        </w:r>
        <w:r w:rsidR="008902F9" w:rsidRPr="0057044D">
          <w:rPr>
            <w:rStyle w:val="Lienhypertexte"/>
            <w:rFonts w:ascii="Century Gothic" w:hAnsi="Century Gothic"/>
            <w:sz w:val="24"/>
            <w:szCs w:val="24"/>
          </w:rPr>
          <w:t>ca/francais/la-grammaire-de-la-phrase/les-groupes-de-mots/le-groupe-nominal.aspx</w:t>
        </w:r>
      </w:hyperlink>
    </w:p>
    <w:sectPr w:rsidR="00072764" w:rsidRPr="0057044D" w:rsidSect="004F56D3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65" w:rsidRDefault="002D3A65" w:rsidP="002D3A65">
      <w:pPr>
        <w:spacing w:after="0" w:line="240" w:lineRule="auto"/>
      </w:pPr>
      <w:r>
        <w:separator/>
      </w:r>
    </w:p>
  </w:endnote>
  <w:endnote w:type="continuationSeparator" w:id="0">
    <w:p w:rsidR="002D3A65" w:rsidRDefault="002D3A65" w:rsidP="002D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65" w:rsidRDefault="002D3A65">
    <w:pPr>
      <w:pStyle w:val="Pieddepage"/>
    </w:pPr>
    <w:r>
      <w:t>Document préparé par François Leclerc. Janvier 2014</w:t>
    </w:r>
  </w:p>
  <w:p w:rsidR="002D3A65" w:rsidRDefault="002D3A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65" w:rsidRDefault="002D3A65" w:rsidP="002D3A65">
      <w:pPr>
        <w:spacing w:after="0" w:line="240" w:lineRule="auto"/>
      </w:pPr>
      <w:r>
        <w:separator/>
      </w:r>
    </w:p>
  </w:footnote>
  <w:footnote w:type="continuationSeparator" w:id="0">
    <w:p w:rsidR="002D3A65" w:rsidRDefault="002D3A65" w:rsidP="002D3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1B4"/>
    <w:rsid w:val="000478E2"/>
    <w:rsid w:val="00072764"/>
    <w:rsid w:val="000931B4"/>
    <w:rsid w:val="00095F53"/>
    <w:rsid w:val="00293926"/>
    <w:rsid w:val="002D3A65"/>
    <w:rsid w:val="003D259B"/>
    <w:rsid w:val="004763D6"/>
    <w:rsid w:val="004F56D3"/>
    <w:rsid w:val="00544544"/>
    <w:rsid w:val="0057044D"/>
    <w:rsid w:val="005A7CA6"/>
    <w:rsid w:val="00655E5C"/>
    <w:rsid w:val="00731E3B"/>
    <w:rsid w:val="008902F9"/>
    <w:rsid w:val="009758F4"/>
    <w:rsid w:val="00B60C5D"/>
    <w:rsid w:val="00BF5A3A"/>
    <w:rsid w:val="00C1669F"/>
    <w:rsid w:val="00CE5330"/>
    <w:rsid w:val="00F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9" type="connector" idref="#_x0000_s1041"/>
        <o:r id="V:Rule20" type="connector" idref="#_x0000_s1040"/>
        <o:r id="V:Rule21" type="connector" idref="#_x0000_s1026"/>
        <o:r id="V:Rule22" type="connector" idref="#_x0000_s1042"/>
        <o:r id="V:Rule23" type="connector" idref="#_x0000_s1034"/>
        <o:r id="V:Rule24" type="connector" idref="#_x0000_s1028"/>
        <o:r id="V:Rule25" type="connector" idref="#_x0000_s1039"/>
        <o:r id="V:Rule26" type="connector" idref="#_x0000_s1027"/>
        <o:r id="V:Rule27" type="connector" idref="#_x0000_s1043"/>
        <o:r id="V:Rule28" type="connector" idref="#_x0000_s1046"/>
        <o:r id="V:Rule29" type="connector" idref="#_x0000_s1030"/>
        <o:r id="V:Rule30" type="connector" idref="#_x0000_s1035"/>
        <o:r id="V:Rule31" type="connector" idref="#_x0000_s1036"/>
        <o:r id="V:Rule32" type="connector" idref="#_x0000_s1031"/>
        <o:r id="V:Rule33" type="connector" idref="#_x0000_s1038"/>
        <o:r id="V:Rule34" type="connector" idref="#_x0000_s1033"/>
        <o:r id="V:Rule35" type="connector" idref="#_x0000_s1032"/>
        <o:r id="V:Rule3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D3"/>
  </w:style>
  <w:style w:type="paragraph" w:styleId="Titre1">
    <w:name w:val="heading 1"/>
    <w:basedOn w:val="Normal"/>
    <w:next w:val="Normal"/>
    <w:link w:val="Titre1Car"/>
    <w:uiPriority w:val="9"/>
    <w:qFormat/>
    <w:rsid w:val="00093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3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44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902F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D3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3A65"/>
  </w:style>
  <w:style w:type="paragraph" w:styleId="Pieddepage">
    <w:name w:val="footer"/>
    <w:basedOn w:val="Normal"/>
    <w:link w:val="PieddepageCar"/>
    <w:uiPriority w:val="99"/>
    <w:unhideWhenUsed/>
    <w:rsid w:val="002D3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A65"/>
  </w:style>
  <w:style w:type="paragraph" w:styleId="Textedebulles">
    <w:name w:val="Balloon Text"/>
    <w:basedOn w:val="Normal"/>
    <w:link w:val="TextedebullesCar"/>
    <w:uiPriority w:val="99"/>
    <w:semiHidden/>
    <w:unhideWhenUsed/>
    <w:rsid w:val="002D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A6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9758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cefrancais.com/les-groupes-dans-la-phrase-et-les-expansions-du-n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v.alloprof.qc.ca/francais/la-grammaire-de-la-phrase/les-groupes-de-mots/le-groupe-nominal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51167-A3E3-4B03-93D7-FA5440E4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402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Expansions</vt:lpstr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Leclerc François</cp:lastModifiedBy>
  <cp:revision>8</cp:revision>
  <cp:lastPrinted>2014-01-23T12:17:00Z</cp:lastPrinted>
  <dcterms:created xsi:type="dcterms:W3CDTF">2014-01-23T02:36:00Z</dcterms:created>
  <dcterms:modified xsi:type="dcterms:W3CDTF">2014-01-23T12:25:00Z</dcterms:modified>
</cp:coreProperties>
</file>